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FF489" w14:textId="77777777" w:rsidR="0055642D" w:rsidRPr="006C2EEE" w:rsidRDefault="0055642D" w:rsidP="0055642D">
      <w:pPr>
        <w:pStyle w:val="Heading1"/>
        <w:rPr>
          <w:b w:val="0"/>
          <w:bCs w:val="0"/>
          <w:sz w:val="36"/>
          <w:szCs w:val="36"/>
        </w:rPr>
      </w:pPr>
      <w:r w:rsidRPr="006C2EEE">
        <w:rPr>
          <w:rStyle w:val="Strong"/>
          <w:sz w:val="36"/>
          <w:szCs w:val="36"/>
        </w:rPr>
        <w:t>The 1</w:t>
      </w:r>
      <w:r w:rsidR="005325FF" w:rsidRPr="006C2EEE">
        <w:rPr>
          <w:rStyle w:val="Strong"/>
          <w:sz w:val="36"/>
          <w:szCs w:val="36"/>
        </w:rPr>
        <w:t>1</w:t>
      </w:r>
      <w:r w:rsidRPr="006C2EEE">
        <w:rPr>
          <w:rStyle w:val="Strong"/>
          <w:sz w:val="36"/>
          <w:szCs w:val="36"/>
          <w:vertAlign w:val="superscript"/>
        </w:rPr>
        <w:t>th</w:t>
      </w:r>
      <w:r w:rsidRPr="006C2EEE">
        <w:rPr>
          <w:rStyle w:val="Strong"/>
          <w:sz w:val="36"/>
          <w:szCs w:val="36"/>
        </w:rPr>
        <w:t xml:space="preserve"> International Workshop on Learning Technology for Education challenges (LTEC 202</w:t>
      </w:r>
      <w:r w:rsidR="000D2B97">
        <w:rPr>
          <w:rStyle w:val="Strong"/>
          <w:sz w:val="36"/>
          <w:szCs w:val="36"/>
        </w:rPr>
        <w:t>3</w:t>
      </w:r>
      <w:r w:rsidRPr="006C2EEE">
        <w:rPr>
          <w:rStyle w:val="Strong"/>
          <w:sz w:val="36"/>
          <w:szCs w:val="36"/>
        </w:rPr>
        <w:t xml:space="preserve">): </w:t>
      </w:r>
      <w:r w:rsidR="005325FF" w:rsidRPr="006C2EEE">
        <w:rPr>
          <w:b w:val="0"/>
          <w:bCs w:val="0"/>
          <w:sz w:val="36"/>
          <w:szCs w:val="36"/>
        </w:rPr>
        <w:t xml:space="preserve">post pandemic </w:t>
      </w:r>
      <w:r w:rsidR="00741FEF" w:rsidRPr="006C2EEE">
        <w:rPr>
          <w:b w:val="0"/>
          <w:bCs w:val="0"/>
          <w:sz w:val="36"/>
          <w:szCs w:val="36"/>
        </w:rPr>
        <w:t>learning technology challenges</w:t>
      </w:r>
      <w:r w:rsidR="009A1A29">
        <w:rPr>
          <w:b w:val="0"/>
          <w:bCs w:val="0"/>
          <w:sz w:val="36"/>
          <w:szCs w:val="36"/>
        </w:rPr>
        <w:t>.  Call for papers</w:t>
      </w:r>
    </w:p>
    <w:p w14:paraId="3B94E2FE" w14:textId="77777777" w:rsidR="00A31E7A" w:rsidRPr="006C2EEE" w:rsidRDefault="00A31E7A" w:rsidP="0055642D">
      <w:pPr>
        <w:pStyle w:val="Heading1"/>
        <w:rPr>
          <w:b w:val="0"/>
          <w:bCs w:val="0"/>
          <w:sz w:val="28"/>
          <w:szCs w:val="28"/>
          <w:lang w:val="en-GB" w:eastAsia="en-GB"/>
        </w:rPr>
      </w:pPr>
      <w:r w:rsidRPr="006C2EEE">
        <w:rPr>
          <w:b w:val="0"/>
          <w:bCs w:val="0"/>
          <w:sz w:val="28"/>
          <w:szCs w:val="28"/>
        </w:rPr>
        <w:t>Date</w:t>
      </w:r>
      <w:r w:rsidR="009A1A29">
        <w:rPr>
          <w:b w:val="0"/>
          <w:bCs w:val="0"/>
          <w:sz w:val="28"/>
          <w:szCs w:val="28"/>
        </w:rPr>
        <w:t>s</w:t>
      </w:r>
      <w:r w:rsidRPr="006C2EEE">
        <w:rPr>
          <w:b w:val="0"/>
          <w:bCs w:val="0"/>
          <w:sz w:val="28"/>
          <w:szCs w:val="28"/>
        </w:rPr>
        <w:t>: July 24-27, 2023,</w:t>
      </w:r>
    </w:p>
    <w:p w14:paraId="59D4FF17" w14:textId="77777777" w:rsidR="00A31E7A" w:rsidRPr="006C2EEE" w:rsidRDefault="0055642D" w:rsidP="00A31E7A">
      <w:pPr>
        <w:pStyle w:val="Heading1"/>
        <w:rPr>
          <w:rStyle w:val="Strong"/>
          <w:b/>
          <w:bCs/>
          <w:sz w:val="28"/>
          <w:szCs w:val="28"/>
        </w:rPr>
      </w:pPr>
      <w:r w:rsidRPr="009A1A29">
        <w:rPr>
          <w:rFonts w:eastAsia="Microsoft YaHei"/>
          <w:b w:val="0"/>
          <w:bCs w:val="0"/>
          <w:color w:val="000000"/>
          <w:sz w:val="28"/>
          <w:szCs w:val="24"/>
        </w:rPr>
        <w:t xml:space="preserve">Venue: </w:t>
      </w:r>
      <w:proofErr w:type="spellStart"/>
      <w:r w:rsidR="001D43E8" w:rsidRPr="006C2EEE">
        <w:rPr>
          <w:b w:val="0"/>
          <w:bCs w:val="0"/>
          <w:sz w:val="28"/>
          <w:szCs w:val="28"/>
        </w:rPr>
        <w:t>Srinakharinwirot</w:t>
      </w:r>
      <w:proofErr w:type="spellEnd"/>
      <w:r w:rsidR="001D43E8" w:rsidRPr="006C2EEE">
        <w:rPr>
          <w:b w:val="0"/>
          <w:bCs w:val="0"/>
          <w:sz w:val="28"/>
          <w:szCs w:val="28"/>
        </w:rPr>
        <w:t xml:space="preserve"> University, Bangkok, Thailand</w:t>
      </w:r>
    </w:p>
    <w:p w14:paraId="5B4B06DF" w14:textId="77777777" w:rsidR="001D43E8" w:rsidRPr="006C2EEE" w:rsidRDefault="0055642D" w:rsidP="006C2EEE">
      <w:pPr>
        <w:pStyle w:val="Heading2"/>
        <w:rPr>
          <w:rFonts w:ascii="Times New Roman" w:hAnsi="Times New Roman" w:cs="Times New Roman"/>
          <w:color w:val="auto"/>
          <w:sz w:val="24"/>
          <w:szCs w:val="24"/>
        </w:rPr>
      </w:pPr>
      <w:r w:rsidRPr="00A44674">
        <w:rPr>
          <w:rFonts w:ascii="Times New Roman" w:hAnsi="Times New Roman" w:cs="Times New Roman"/>
          <w:color w:val="auto"/>
          <w:sz w:val="24"/>
          <w:szCs w:val="24"/>
        </w:rPr>
        <w:t xml:space="preserve"> </w:t>
      </w:r>
      <w:hyperlink r:id="rId6" w:history="1">
        <w:r w:rsidR="006C2EEE" w:rsidRPr="009E7001">
          <w:rPr>
            <w:rStyle w:val="Hyperlink"/>
            <w:sz w:val="32"/>
            <w:szCs w:val="32"/>
          </w:rPr>
          <w:t>https://ltec2023.com/</w:t>
        </w:r>
      </w:hyperlink>
    </w:p>
    <w:p w14:paraId="685379F7" w14:textId="77777777" w:rsidR="008F79B8" w:rsidRPr="008F79B8" w:rsidRDefault="008F79B8" w:rsidP="008F79B8">
      <w:pPr>
        <w:rPr>
          <w:lang w:val="en-GB"/>
        </w:rPr>
      </w:pPr>
    </w:p>
    <w:p w14:paraId="657AFA94" w14:textId="77777777" w:rsidR="0055642D" w:rsidRDefault="0055642D" w:rsidP="0055642D">
      <w:pPr>
        <w:spacing w:before="100" w:beforeAutospacing="1" w:after="100" w:afterAutospacing="1"/>
        <w:jc w:val="both"/>
        <w:rPr>
          <w:rFonts w:ascii="Times New Roman" w:eastAsia="Times New Roman" w:hAnsi="Times New Roman"/>
          <w:sz w:val="24"/>
          <w:szCs w:val="24"/>
          <w:lang w:eastAsia="en-GB"/>
        </w:rPr>
      </w:pPr>
      <w:r w:rsidRPr="00DC2D14">
        <w:rPr>
          <w:rFonts w:ascii="Times New Roman" w:eastAsia="Times New Roman" w:hAnsi="Times New Roman"/>
          <w:sz w:val="24"/>
          <w:szCs w:val="24"/>
          <w:lang w:eastAsia="en-GB"/>
        </w:rPr>
        <w:t xml:space="preserve">The conference is preceded by one day of free tutorials for participants who wish to learn state of the art of research relating to the topics of KMO and LTEC. The tutorials will be held on the </w:t>
      </w:r>
      <w:r w:rsidR="00D1654C">
        <w:rPr>
          <w:rFonts w:ascii="Times New Roman" w:eastAsia="Times New Roman" w:hAnsi="Times New Roman"/>
          <w:sz w:val="24"/>
          <w:szCs w:val="24"/>
          <w:lang w:eastAsia="en-GB"/>
        </w:rPr>
        <w:t>24</w:t>
      </w:r>
      <w:r w:rsidR="0081204B">
        <w:rPr>
          <w:rFonts w:ascii="Times New Roman" w:eastAsia="Times New Roman" w:hAnsi="Times New Roman"/>
          <w:sz w:val="24"/>
          <w:szCs w:val="24"/>
          <w:lang w:eastAsia="en-GB"/>
        </w:rPr>
        <w:t>th of</w:t>
      </w:r>
      <w:r w:rsidRPr="00DC2D14">
        <w:rPr>
          <w:rFonts w:ascii="Times New Roman" w:eastAsia="Times New Roman" w:hAnsi="Times New Roman"/>
          <w:sz w:val="24"/>
          <w:szCs w:val="24"/>
          <w:lang w:eastAsia="en-GB"/>
        </w:rPr>
        <w:t xml:space="preserve"> July 20</w:t>
      </w:r>
      <w:r>
        <w:rPr>
          <w:rFonts w:ascii="Times New Roman" w:eastAsia="Times New Roman" w:hAnsi="Times New Roman"/>
          <w:sz w:val="24"/>
          <w:szCs w:val="24"/>
          <w:lang w:eastAsia="en-GB"/>
        </w:rPr>
        <w:t>2</w:t>
      </w:r>
      <w:r w:rsidR="000D2B97">
        <w:rPr>
          <w:rFonts w:ascii="Times New Roman" w:eastAsia="Times New Roman" w:hAnsi="Times New Roman"/>
          <w:sz w:val="24"/>
          <w:szCs w:val="24"/>
          <w:lang w:eastAsia="en-GB"/>
        </w:rPr>
        <w:t>3</w:t>
      </w:r>
      <w:r w:rsidRPr="00DC2D14">
        <w:rPr>
          <w:rFonts w:ascii="Times New Roman" w:eastAsia="Times New Roman" w:hAnsi="Times New Roman"/>
          <w:sz w:val="24"/>
          <w:szCs w:val="24"/>
          <w:lang w:eastAsia="en-GB"/>
        </w:rPr>
        <w:t>.  The conference itself commences on the</w:t>
      </w:r>
      <w:r w:rsidR="00D1654C">
        <w:rPr>
          <w:rFonts w:ascii="Times New Roman" w:eastAsia="Times New Roman" w:hAnsi="Times New Roman"/>
          <w:sz w:val="24"/>
          <w:szCs w:val="24"/>
          <w:lang w:eastAsia="en-GB"/>
        </w:rPr>
        <w:t xml:space="preserve"> </w:t>
      </w:r>
      <w:r w:rsidR="00EE1579">
        <w:rPr>
          <w:rFonts w:ascii="Times New Roman" w:eastAsia="Times New Roman" w:hAnsi="Times New Roman"/>
          <w:sz w:val="24"/>
          <w:szCs w:val="24"/>
          <w:lang w:eastAsia="en-GB"/>
        </w:rPr>
        <w:t>25</w:t>
      </w:r>
      <w:r w:rsidR="00EE1579" w:rsidRPr="00D1654C">
        <w:rPr>
          <w:rFonts w:ascii="Times New Roman" w:eastAsia="Times New Roman" w:hAnsi="Times New Roman"/>
          <w:sz w:val="24"/>
          <w:szCs w:val="24"/>
          <w:vertAlign w:val="superscript"/>
          <w:lang w:eastAsia="en-GB"/>
        </w:rPr>
        <w:t>th of</w:t>
      </w:r>
      <w:r w:rsidR="00B573A1">
        <w:rPr>
          <w:rFonts w:ascii="Times New Roman" w:eastAsia="Times New Roman" w:hAnsi="Times New Roman"/>
          <w:sz w:val="24"/>
          <w:szCs w:val="24"/>
          <w:lang w:eastAsia="en-GB"/>
        </w:rPr>
        <w:t xml:space="preserve"> July</w:t>
      </w:r>
      <w:r w:rsidRPr="00DC2D14">
        <w:rPr>
          <w:rFonts w:ascii="Times New Roman" w:eastAsia="Times New Roman" w:hAnsi="Times New Roman"/>
          <w:sz w:val="24"/>
          <w:szCs w:val="24"/>
          <w:lang w:eastAsia="en-GB"/>
        </w:rPr>
        <w:t xml:space="preserve"> 2</w:t>
      </w:r>
      <w:r>
        <w:rPr>
          <w:rFonts w:ascii="Times New Roman" w:eastAsia="Times New Roman" w:hAnsi="Times New Roman"/>
          <w:sz w:val="24"/>
          <w:szCs w:val="24"/>
          <w:lang w:eastAsia="en-GB"/>
        </w:rPr>
        <w:t>02</w:t>
      </w:r>
      <w:r w:rsidR="00C84F31">
        <w:rPr>
          <w:rFonts w:ascii="Times New Roman" w:eastAsia="Times New Roman" w:hAnsi="Times New Roman"/>
          <w:sz w:val="24"/>
          <w:szCs w:val="24"/>
          <w:lang w:eastAsia="en-GB"/>
        </w:rPr>
        <w:t>3</w:t>
      </w:r>
      <w:r>
        <w:rPr>
          <w:rFonts w:ascii="Times New Roman" w:eastAsia="Times New Roman" w:hAnsi="Times New Roman"/>
          <w:sz w:val="24"/>
          <w:szCs w:val="24"/>
          <w:lang w:eastAsia="en-GB"/>
        </w:rPr>
        <w:t>.</w:t>
      </w:r>
    </w:p>
    <w:p w14:paraId="39EBF7A7"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b/>
          <w:bCs/>
          <w:sz w:val="24"/>
          <w:szCs w:val="24"/>
          <w:lang w:val="en-GB" w:eastAsia="en-GB"/>
        </w:rPr>
        <w:t>The 1</w:t>
      </w:r>
      <w:r>
        <w:rPr>
          <w:rFonts w:ascii="Times New Roman" w:eastAsia="Times New Roman" w:hAnsi="Times New Roman"/>
          <w:b/>
          <w:bCs/>
          <w:sz w:val="24"/>
          <w:szCs w:val="24"/>
          <w:lang w:val="en-GB" w:eastAsia="en-GB"/>
        </w:rPr>
        <w:t>1</w:t>
      </w:r>
      <w:r w:rsidRPr="00B573A1">
        <w:rPr>
          <w:rFonts w:ascii="Times New Roman" w:eastAsia="Times New Roman" w:hAnsi="Times New Roman"/>
          <w:b/>
          <w:bCs/>
          <w:sz w:val="24"/>
          <w:szCs w:val="24"/>
          <w:lang w:val="en-GB" w:eastAsia="en-GB"/>
        </w:rPr>
        <w:t>th International conference on Learning Technology for Education Challenges (LTEC 202</w:t>
      </w:r>
      <w:r>
        <w:rPr>
          <w:rFonts w:ascii="Times New Roman" w:eastAsia="Times New Roman" w:hAnsi="Times New Roman"/>
          <w:b/>
          <w:bCs/>
          <w:sz w:val="24"/>
          <w:szCs w:val="24"/>
          <w:lang w:val="en-GB" w:eastAsia="en-GB"/>
        </w:rPr>
        <w:t>3</w:t>
      </w:r>
      <w:r w:rsidRPr="00B573A1">
        <w:rPr>
          <w:rFonts w:ascii="Times New Roman" w:eastAsia="Times New Roman" w:hAnsi="Times New Roman"/>
          <w:b/>
          <w:bCs/>
          <w:sz w:val="24"/>
          <w:szCs w:val="24"/>
          <w:lang w:val="en-GB" w:eastAsia="en-GB"/>
        </w:rPr>
        <w:t>) will be held conjunction with KMO 202</w:t>
      </w:r>
      <w:r w:rsidR="00B61894">
        <w:rPr>
          <w:rFonts w:ascii="Times New Roman" w:eastAsia="Times New Roman" w:hAnsi="Times New Roman"/>
          <w:b/>
          <w:bCs/>
          <w:sz w:val="24"/>
          <w:szCs w:val="24"/>
          <w:lang w:val="en-GB" w:eastAsia="en-GB"/>
        </w:rPr>
        <w:t>3</w:t>
      </w:r>
      <w:r w:rsidRPr="00B573A1">
        <w:rPr>
          <w:rFonts w:ascii="Times New Roman" w:eastAsia="Times New Roman" w:hAnsi="Times New Roman"/>
          <w:b/>
          <w:bCs/>
          <w:sz w:val="24"/>
          <w:szCs w:val="24"/>
          <w:lang w:val="en-GB" w:eastAsia="en-GB"/>
        </w:rPr>
        <w:t>.</w:t>
      </w:r>
      <w:r w:rsidRPr="00B573A1">
        <w:rPr>
          <w:rFonts w:ascii="Times New Roman" w:eastAsia="Times New Roman" w:hAnsi="Times New Roman"/>
          <w:sz w:val="24"/>
          <w:szCs w:val="24"/>
          <w:lang w:val="en-GB" w:eastAsia="en-GB"/>
        </w:rPr>
        <w:t xml:space="preserve"> It will provide the scientific community with a dedicated forum for discussing research and presentation of your work in Learning Technology for Education Challenges (LTEC).</w:t>
      </w:r>
    </w:p>
    <w:p w14:paraId="2C888D1F" w14:textId="77777777" w:rsidR="00B573A1" w:rsidRPr="007011D0" w:rsidRDefault="00400E38" w:rsidP="00B573A1">
      <w:pPr>
        <w:spacing w:before="100" w:beforeAutospacing="1" w:after="100" w:afterAutospacing="1"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 xml:space="preserve">The </w:t>
      </w:r>
      <w:r w:rsidR="00B573A1" w:rsidRPr="00B573A1">
        <w:rPr>
          <w:rFonts w:ascii="Times New Roman" w:eastAsia="Times New Roman" w:hAnsi="Times New Roman"/>
          <w:sz w:val="24"/>
          <w:szCs w:val="24"/>
          <w:lang w:val="en-GB" w:eastAsia="en-GB"/>
        </w:rPr>
        <w:t xml:space="preserve">education sector </w:t>
      </w:r>
      <w:r>
        <w:rPr>
          <w:rFonts w:ascii="Times New Roman" w:eastAsia="Times New Roman" w:hAnsi="Times New Roman"/>
          <w:sz w:val="24"/>
          <w:szCs w:val="24"/>
          <w:lang w:val="en-GB" w:eastAsia="en-GB"/>
        </w:rPr>
        <w:t xml:space="preserve">today </w:t>
      </w:r>
      <w:r w:rsidR="00B573A1" w:rsidRPr="00B573A1">
        <w:rPr>
          <w:rFonts w:ascii="Times New Roman" w:eastAsia="Times New Roman" w:hAnsi="Times New Roman"/>
          <w:sz w:val="24"/>
          <w:szCs w:val="24"/>
          <w:lang w:val="en-GB" w:eastAsia="en-GB"/>
        </w:rPr>
        <w:t xml:space="preserve">is going through an unprecedented period of change with the sudden shift away from the classroom in many parts of the world to online learning because of the COVID pandemic. The effect of the pandemic on our teaching and research is far from uniform or wholly negative. </w:t>
      </w:r>
      <w:r w:rsidR="001D0D43">
        <w:rPr>
          <w:rFonts w:ascii="Times New Roman" w:eastAsia="Times New Roman" w:hAnsi="Times New Roman"/>
          <w:sz w:val="24"/>
          <w:szCs w:val="24"/>
          <w:lang w:val="en-GB" w:eastAsia="en-GB"/>
        </w:rPr>
        <w:t xml:space="preserve">We have experienced </w:t>
      </w:r>
      <w:r w:rsidR="00B573A1" w:rsidRPr="00B573A1">
        <w:rPr>
          <w:rFonts w:ascii="Times New Roman" w:eastAsia="Times New Roman" w:hAnsi="Times New Roman"/>
          <w:sz w:val="24"/>
          <w:szCs w:val="24"/>
          <w:lang w:val="en-GB" w:eastAsia="en-GB"/>
        </w:rPr>
        <w:t xml:space="preserve">many new </w:t>
      </w:r>
      <w:r w:rsidR="00684C27">
        <w:rPr>
          <w:rFonts w:ascii="Times New Roman" w:eastAsia="Times New Roman" w:hAnsi="Times New Roman"/>
          <w:sz w:val="24"/>
          <w:szCs w:val="24"/>
          <w:lang w:val="en-GB" w:eastAsia="en-GB"/>
        </w:rPr>
        <w:t xml:space="preserve">lessons </w:t>
      </w:r>
      <w:r w:rsidR="00B573A1" w:rsidRPr="00B573A1">
        <w:rPr>
          <w:rFonts w:ascii="Times New Roman" w:eastAsia="Times New Roman" w:hAnsi="Times New Roman"/>
          <w:sz w:val="24"/>
          <w:szCs w:val="24"/>
          <w:lang w:val="en-GB" w:eastAsia="en-GB"/>
        </w:rPr>
        <w:t xml:space="preserve">gained from the use of online learning, </w:t>
      </w:r>
      <w:r w:rsidR="001D0D43">
        <w:rPr>
          <w:rFonts w:ascii="Times New Roman" w:eastAsia="Times New Roman" w:hAnsi="Times New Roman"/>
          <w:sz w:val="24"/>
          <w:szCs w:val="24"/>
          <w:lang w:val="en-GB" w:eastAsia="en-GB"/>
        </w:rPr>
        <w:t xml:space="preserve">but </w:t>
      </w:r>
      <w:r w:rsidR="00B573A1" w:rsidRPr="00B573A1">
        <w:rPr>
          <w:rFonts w:ascii="Times New Roman" w:eastAsia="Times New Roman" w:hAnsi="Times New Roman"/>
          <w:sz w:val="24"/>
          <w:szCs w:val="24"/>
          <w:lang w:val="en-GB" w:eastAsia="en-GB"/>
        </w:rPr>
        <w:t xml:space="preserve">the fundamentals regarding the use of technology for learning remain. The question is how can we use technologies that push the boundaries of the learning experience, engage students more deeply and produce learning outcomes that live up to the </w:t>
      </w:r>
      <w:r w:rsidR="00B573A1" w:rsidRPr="007011D0">
        <w:rPr>
          <w:rFonts w:ascii="Times New Roman" w:eastAsia="Times New Roman" w:hAnsi="Times New Roman"/>
          <w:sz w:val="24"/>
          <w:szCs w:val="24"/>
          <w:lang w:val="en-GB" w:eastAsia="en-GB"/>
        </w:rPr>
        <w:t xml:space="preserve">high expectations of society? </w:t>
      </w:r>
    </w:p>
    <w:p w14:paraId="0D9AB4BB" w14:textId="77777777" w:rsidR="00903488" w:rsidRPr="00FE71D0" w:rsidRDefault="00903488" w:rsidP="00903488">
      <w:pPr>
        <w:spacing w:before="100" w:beforeAutospacing="1" w:after="100" w:afterAutospacing="1" w:line="240" w:lineRule="auto"/>
        <w:rPr>
          <w:rFonts w:ascii="Times New Roman" w:eastAsia="Times New Roman" w:hAnsi="Times New Roman"/>
          <w:sz w:val="24"/>
          <w:szCs w:val="24"/>
          <w:lang w:eastAsia="en-GB"/>
        </w:rPr>
      </w:pPr>
      <w:r w:rsidRPr="007011D0">
        <w:rPr>
          <w:rFonts w:ascii="Times New Roman" w:hAnsi="Times New Roman"/>
          <w:sz w:val="24"/>
          <w:szCs w:val="24"/>
        </w:rPr>
        <w:t>Educators and schools around the world are increasingly using the knowledge, techniques, and programs developed from a new understanding of how our brains learn by applying neuroscience in their classrooms. Educational neuroscience (also known as mind, brain and education [MBE] or neuroeducation) is an emerging scientific field is gaining momentum in the last few years.</w:t>
      </w:r>
      <w:r w:rsidR="007011D0">
        <w:rPr>
          <w:rFonts w:ascii="Times New Roman" w:hAnsi="Times New Roman"/>
          <w:sz w:val="24"/>
          <w:szCs w:val="24"/>
        </w:rPr>
        <w:t xml:space="preserve"> </w:t>
      </w:r>
      <w:r w:rsidR="00BA7A75" w:rsidRPr="00FE71D0">
        <w:rPr>
          <w:rFonts w:ascii="Times New Roman" w:hAnsi="Times New Roman"/>
          <w:sz w:val="24"/>
          <w:szCs w:val="24"/>
        </w:rPr>
        <w:t>It has</w:t>
      </w:r>
      <w:r w:rsidRPr="00FE71D0">
        <w:rPr>
          <w:rFonts w:ascii="Times New Roman" w:hAnsi="Times New Roman"/>
          <w:sz w:val="24"/>
          <w:szCs w:val="24"/>
        </w:rPr>
        <w:t xml:space="preserve"> important implications for learning and teaching.  </w:t>
      </w:r>
    </w:p>
    <w:p w14:paraId="031434F1" w14:textId="77777777" w:rsidR="00B573A1" w:rsidRPr="00B573A1" w:rsidRDefault="001F6EFD"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In this conference, we want to focus not just on the impact of COVID on education, but the pedagogical innovations that help us to advance education research.  </w:t>
      </w:r>
      <w:r w:rsidR="00B573A1" w:rsidRPr="00B573A1">
        <w:rPr>
          <w:rFonts w:ascii="Times New Roman" w:eastAsia="Times New Roman" w:hAnsi="Times New Roman"/>
          <w:sz w:val="24"/>
          <w:szCs w:val="24"/>
          <w:lang w:val="en-GB" w:eastAsia="en-GB"/>
        </w:rPr>
        <w:t xml:space="preserve">Besides the technological advances, there is also a need for Innovative Pedagogy. Some of </w:t>
      </w:r>
      <w:r w:rsidR="00B573A1" w:rsidRPr="009A1A29">
        <w:rPr>
          <w:rFonts w:ascii="Times New Roman" w:eastAsia="Times New Roman" w:hAnsi="Times New Roman"/>
          <w:bCs/>
          <w:sz w:val="24"/>
          <w:szCs w:val="24"/>
          <w:lang w:val="en-GB" w:eastAsia="en-GB"/>
        </w:rPr>
        <w:t>the</w:t>
      </w:r>
      <w:r w:rsidR="00B573A1" w:rsidRPr="00B573A1">
        <w:rPr>
          <w:rFonts w:ascii="Times New Roman" w:eastAsia="Times New Roman" w:hAnsi="Times New Roman"/>
          <w:b/>
          <w:bCs/>
          <w:sz w:val="24"/>
          <w:szCs w:val="24"/>
          <w:lang w:val="en-GB" w:eastAsia="en-GB"/>
        </w:rPr>
        <w:t xml:space="preserve"> Innovati</w:t>
      </w:r>
      <w:r w:rsidR="009A1A29">
        <w:rPr>
          <w:rFonts w:ascii="Times New Roman" w:eastAsia="Times New Roman" w:hAnsi="Times New Roman"/>
          <w:b/>
          <w:bCs/>
          <w:sz w:val="24"/>
          <w:szCs w:val="24"/>
          <w:lang w:val="en-GB" w:eastAsia="en-GB"/>
        </w:rPr>
        <w:t>ve</w:t>
      </w:r>
      <w:r w:rsidR="00B573A1" w:rsidRPr="00B573A1">
        <w:rPr>
          <w:rFonts w:ascii="Times New Roman" w:eastAsia="Times New Roman" w:hAnsi="Times New Roman"/>
          <w:b/>
          <w:bCs/>
          <w:sz w:val="24"/>
          <w:szCs w:val="24"/>
          <w:lang w:val="en-GB" w:eastAsia="en-GB"/>
        </w:rPr>
        <w:t xml:space="preserve"> Pedagogy include: Playful learning;</w:t>
      </w:r>
      <w:r w:rsidR="00B573A1" w:rsidRPr="00B573A1">
        <w:rPr>
          <w:rFonts w:ascii="Times New Roman" w:eastAsia="Times New Roman" w:hAnsi="Times New Roman"/>
          <w:b/>
          <w:bCs/>
          <w:i/>
          <w:iCs/>
          <w:sz w:val="24"/>
          <w:szCs w:val="24"/>
          <w:lang w:val="en-GB" w:eastAsia="en-GB"/>
        </w:rPr>
        <w:t xml:space="preserve"> </w:t>
      </w:r>
      <w:r w:rsidR="00B573A1" w:rsidRPr="00B573A1">
        <w:rPr>
          <w:rFonts w:ascii="Times New Roman" w:eastAsia="Times New Roman" w:hAnsi="Times New Roman"/>
          <w:b/>
          <w:bCs/>
          <w:sz w:val="24"/>
          <w:szCs w:val="24"/>
          <w:lang w:val="en-GB" w:eastAsia="en-GB"/>
        </w:rPr>
        <w:t>Learning through wonder;</w:t>
      </w:r>
      <w:r w:rsidR="00B573A1" w:rsidRPr="00B573A1">
        <w:rPr>
          <w:rFonts w:ascii="Times New Roman" w:eastAsia="Times New Roman" w:hAnsi="Times New Roman"/>
          <w:b/>
          <w:bCs/>
          <w:i/>
          <w:iCs/>
          <w:sz w:val="24"/>
          <w:szCs w:val="24"/>
          <w:lang w:val="en-GB" w:eastAsia="en-GB"/>
        </w:rPr>
        <w:t xml:space="preserve"> </w:t>
      </w:r>
      <w:r w:rsidR="00B573A1" w:rsidRPr="00B573A1">
        <w:rPr>
          <w:rFonts w:ascii="Times New Roman" w:eastAsia="Times New Roman" w:hAnsi="Times New Roman"/>
          <w:b/>
          <w:bCs/>
          <w:sz w:val="24"/>
          <w:szCs w:val="24"/>
          <w:lang w:val="en-GB" w:eastAsia="en-GB"/>
        </w:rPr>
        <w:t>Action learning;</w:t>
      </w:r>
      <w:r w:rsidR="00B573A1" w:rsidRPr="00B573A1">
        <w:rPr>
          <w:rFonts w:ascii="Times New Roman" w:eastAsia="Times New Roman" w:hAnsi="Times New Roman"/>
          <w:b/>
          <w:bCs/>
          <w:i/>
          <w:iCs/>
          <w:sz w:val="24"/>
          <w:szCs w:val="24"/>
          <w:lang w:val="en-GB" w:eastAsia="en-GB"/>
        </w:rPr>
        <w:t xml:space="preserve"> </w:t>
      </w:r>
      <w:r w:rsidR="00B573A1" w:rsidRPr="00B573A1">
        <w:rPr>
          <w:rFonts w:ascii="Times New Roman" w:eastAsia="Times New Roman" w:hAnsi="Times New Roman"/>
          <w:b/>
          <w:bCs/>
          <w:sz w:val="24"/>
          <w:szCs w:val="24"/>
          <w:lang w:val="en-GB" w:eastAsia="en-GB"/>
        </w:rPr>
        <w:t xml:space="preserve">Making thinking </w:t>
      </w:r>
      <w:r w:rsidR="00E544FE" w:rsidRPr="00B573A1">
        <w:rPr>
          <w:rFonts w:ascii="Times New Roman" w:eastAsia="Times New Roman" w:hAnsi="Times New Roman"/>
          <w:b/>
          <w:bCs/>
          <w:sz w:val="24"/>
          <w:szCs w:val="24"/>
          <w:lang w:val="en-GB" w:eastAsia="en-GB"/>
        </w:rPr>
        <w:t>visible;</w:t>
      </w:r>
      <w:r w:rsidR="00E544FE" w:rsidRPr="00B573A1">
        <w:rPr>
          <w:rFonts w:ascii="Times New Roman" w:eastAsia="Times New Roman" w:hAnsi="Times New Roman"/>
          <w:b/>
          <w:bCs/>
          <w:i/>
          <w:iCs/>
          <w:sz w:val="24"/>
          <w:szCs w:val="24"/>
          <w:lang w:val="en-GB" w:eastAsia="en-GB"/>
        </w:rPr>
        <w:t xml:space="preserve"> </w:t>
      </w:r>
      <w:r w:rsidR="00E544FE" w:rsidRPr="00E544FE">
        <w:rPr>
          <w:rFonts w:ascii="Times New Roman" w:eastAsia="Times New Roman" w:hAnsi="Times New Roman"/>
          <w:b/>
          <w:bCs/>
          <w:sz w:val="24"/>
          <w:szCs w:val="24"/>
          <w:lang w:val="en-GB" w:eastAsia="en-GB"/>
        </w:rPr>
        <w:t xml:space="preserve">cloud </w:t>
      </w:r>
      <w:r w:rsidR="00BD16D2" w:rsidRPr="00E544FE">
        <w:rPr>
          <w:rFonts w:ascii="Times New Roman" w:eastAsia="Times New Roman" w:hAnsi="Times New Roman"/>
          <w:b/>
          <w:bCs/>
          <w:sz w:val="24"/>
          <w:szCs w:val="24"/>
          <w:lang w:val="en-GB" w:eastAsia="en-GB"/>
        </w:rPr>
        <w:t>technology</w:t>
      </w:r>
      <w:r w:rsidR="00BD16D2">
        <w:rPr>
          <w:rFonts w:ascii="Times New Roman" w:eastAsia="Times New Roman" w:hAnsi="Times New Roman"/>
          <w:b/>
          <w:bCs/>
          <w:sz w:val="24"/>
          <w:szCs w:val="24"/>
          <w:lang w:val="en-GB" w:eastAsia="en-GB"/>
        </w:rPr>
        <w:t xml:space="preserve">; </w:t>
      </w:r>
      <w:r w:rsidR="00BD16D2" w:rsidRPr="00451252">
        <w:rPr>
          <w:rFonts w:ascii="Times New Roman" w:eastAsia="Times New Roman" w:hAnsi="Times New Roman"/>
          <w:b/>
          <w:bCs/>
          <w:sz w:val="24"/>
          <w:szCs w:val="24"/>
          <w:lang w:val="en-GB" w:eastAsia="en-GB"/>
        </w:rPr>
        <w:t xml:space="preserve">nano learning; artificial intelligence in learning, social media in </w:t>
      </w:r>
      <w:r w:rsidR="00451252" w:rsidRPr="00451252">
        <w:rPr>
          <w:rFonts w:ascii="Times New Roman" w:eastAsia="Times New Roman" w:hAnsi="Times New Roman"/>
          <w:b/>
          <w:bCs/>
          <w:sz w:val="24"/>
          <w:szCs w:val="24"/>
          <w:lang w:val="en-GB" w:eastAsia="en-GB"/>
        </w:rPr>
        <w:t>learning</w:t>
      </w:r>
      <w:r w:rsidR="00451252">
        <w:rPr>
          <w:rFonts w:ascii="Times New Roman" w:eastAsia="Times New Roman" w:hAnsi="Times New Roman"/>
          <w:b/>
          <w:bCs/>
          <w:i/>
          <w:iCs/>
          <w:sz w:val="24"/>
          <w:szCs w:val="24"/>
          <w:lang w:val="en-GB" w:eastAsia="en-GB"/>
        </w:rPr>
        <w:t xml:space="preserve">; </w:t>
      </w:r>
      <w:r w:rsidR="00B573A1" w:rsidRPr="00B573A1">
        <w:rPr>
          <w:rFonts w:ascii="Times New Roman" w:eastAsia="Times New Roman" w:hAnsi="Times New Roman"/>
          <w:b/>
          <w:bCs/>
          <w:sz w:val="24"/>
          <w:szCs w:val="24"/>
          <w:lang w:val="en-GB" w:eastAsia="en-GB"/>
        </w:rPr>
        <w:t xml:space="preserve">Virtual studios and others. </w:t>
      </w:r>
    </w:p>
    <w:p w14:paraId="393FAE35"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The 1</w:t>
      </w:r>
      <w:r w:rsidR="00BA7A75">
        <w:rPr>
          <w:rFonts w:ascii="Times New Roman" w:eastAsia="Times New Roman" w:hAnsi="Times New Roman"/>
          <w:sz w:val="24"/>
          <w:szCs w:val="24"/>
          <w:lang w:val="en-GB" w:eastAsia="en-GB"/>
        </w:rPr>
        <w:t>1</w:t>
      </w:r>
      <w:r w:rsidRPr="00B573A1">
        <w:rPr>
          <w:rFonts w:ascii="Times New Roman" w:eastAsia="Times New Roman" w:hAnsi="Times New Roman"/>
          <w:sz w:val="24"/>
          <w:szCs w:val="24"/>
          <w:vertAlign w:val="superscript"/>
          <w:lang w:val="en-GB" w:eastAsia="en-GB"/>
        </w:rPr>
        <w:t>th</w:t>
      </w:r>
      <w:r w:rsidRPr="00B573A1">
        <w:rPr>
          <w:rFonts w:ascii="Times New Roman" w:eastAsia="Times New Roman" w:hAnsi="Times New Roman"/>
          <w:sz w:val="24"/>
          <w:szCs w:val="24"/>
          <w:lang w:val="en-GB" w:eastAsia="en-GB"/>
        </w:rPr>
        <w:t xml:space="preserve"> LTEC</w:t>
      </w:r>
      <w:r w:rsidRPr="00B573A1">
        <w:rPr>
          <w:rFonts w:ascii="Times New Roman" w:eastAsia="Times New Roman" w:hAnsi="Times New Roman"/>
          <w:b/>
          <w:bCs/>
          <w:sz w:val="24"/>
          <w:szCs w:val="24"/>
          <w:lang w:val="en-GB" w:eastAsia="en-GB"/>
        </w:rPr>
        <w:t xml:space="preserve"> (202</w:t>
      </w:r>
      <w:r w:rsidR="00C84F31">
        <w:rPr>
          <w:rFonts w:ascii="Times New Roman" w:eastAsia="Times New Roman" w:hAnsi="Times New Roman"/>
          <w:b/>
          <w:bCs/>
          <w:sz w:val="24"/>
          <w:szCs w:val="24"/>
          <w:lang w:val="en-GB" w:eastAsia="en-GB"/>
        </w:rPr>
        <w:t>3</w:t>
      </w:r>
      <w:r w:rsidRPr="00B573A1">
        <w:rPr>
          <w:rFonts w:ascii="Times New Roman" w:eastAsia="Times New Roman" w:hAnsi="Times New Roman"/>
          <w:b/>
          <w:bCs/>
          <w:sz w:val="24"/>
          <w:szCs w:val="24"/>
          <w:lang w:val="en-GB" w:eastAsia="en-GB"/>
        </w:rPr>
        <w:t xml:space="preserve">) </w:t>
      </w:r>
      <w:r w:rsidRPr="00B573A1">
        <w:rPr>
          <w:rFonts w:ascii="Times New Roman" w:eastAsia="Times New Roman" w:hAnsi="Times New Roman"/>
          <w:sz w:val="24"/>
          <w:szCs w:val="24"/>
          <w:lang w:val="en-GB" w:eastAsia="en-GB"/>
        </w:rPr>
        <w:t xml:space="preserve">examines how these technologies and pedagogical advances can be used to change the way teachers teach and students learn while giving special emphasis to the pedagogically effective ways we can harness these new technologies in education. The conference seeks contributions that address theory, research, </w:t>
      </w:r>
      <w:r w:rsidR="00AB63F6" w:rsidRPr="00B573A1">
        <w:rPr>
          <w:rFonts w:ascii="Times New Roman" w:eastAsia="Times New Roman" w:hAnsi="Times New Roman"/>
          <w:sz w:val="24"/>
          <w:szCs w:val="24"/>
          <w:lang w:val="en-GB" w:eastAsia="en-GB"/>
        </w:rPr>
        <w:t>practice,</w:t>
      </w:r>
      <w:r w:rsidRPr="00B573A1">
        <w:rPr>
          <w:rFonts w:ascii="Times New Roman" w:eastAsia="Times New Roman" w:hAnsi="Times New Roman"/>
          <w:sz w:val="24"/>
          <w:szCs w:val="24"/>
          <w:lang w:val="en-GB" w:eastAsia="en-GB"/>
        </w:rPr>
        <w:t xml:space="preserve"> and policy; especially those that can also be focused on particular approaches, technologies and domains are most </w:t>
      </w:r>
      <w:r w:rsidRPr="00B573A1">
        <w:rPr>
          <w:rFonts w:ascii="Times New Roman" w:eastAsia="Times New Roman" w:hAnsi="Times New Roman"/>
          <w:sz w:val="24"/>
          <w:szCs w:val="24"/>
          <w:lang w:val="en-GB" w:eastAsia="en-GB"/>
        </w:rPr>
        <w:lastRenderedPageBreak/>
        <w:t>welcome. The aim is to provide a platform for research in the very broad area of educational technology that bridges theory, research, practice and policy. No disciplines and/or approaches are excluded.</w:t>
      </w:r>
    </w:p>
    <w:p w14:paraId="5B0B0AFC"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This conference will provide the ideal opportunity to present your research to an international audience. It offers participants an overview of the current situation of education and new learning technologies. You will be able to listen to experts from different countries, representing all continents. </w:t>
      </w:r>
    </w:p>
    <w:p w14:paraId="51B14D52"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LTEC 202</w:t>
      </w:r>
      <w:r w:rsidR="00AB63F6">
        <w:rPr>
          <w:rFonts w:ascii="Times New Roman" w:eastAsia="Times New Roman" w:hAnsi="Times New Roman"/>
          <w:sz w:val="24"/>
          <w:szCs w:val="24"/>
          <w:lang w:val="en-GB" w:eastAsia="en-GB"/>
        </w:rPr>
        <w:t>3</w:t>
      </w:r>
      <w:r w:rsidRPr="00B573A1">
        <w:rPr>
          <w:rFonts w:ascii="Times New Roman" w:eastAsia="Times New Roman" w:hAnsi="Times New Roman"/>
          <w:sz w:val="24"/>
          <w:szCs w:val="24"/>
          <w:lang w:val="en-GB" w:eastAsia="en-GB"/>
        </w:rPr>
        <w:t xml:space="preserve"> brings together academic research and practical applications of education from all areas, seeking to bring top research and proven best practices together into one location, for the purposes of helping practitioners find ways to put research into practice, and for researchers to gain an understanding of additional real-world problems. Academic research papers, case studies and work-in-progress/posters are welcomed approaches. We welcome researchers from both industry and academia to submit original results of their works.</w:t>
      </w:r>
    </w:p>
    <w:p w14:paraId="19F03296"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If you wish to learn more about how technology and learning theories are influencing education, then do not miss the opportunity to come to LTEC 202</w:t>
      </w:r>
      <w:r w:rsidR="00C84F31">
        <w:rPr>
          <w:rFonts w:ascii="Times New Roman" w:eastAsia="Times New Roman" w:hAnsi="Times New Roman"/>
          <w:sz w:val="24"/>
          <w:szCs w:val="24"/>
          <w:lang w:val="en-GB" w:eastAsia="en-GB"/>
        </w:rPr>
        <w:t>3</w:t>
      </w:r>
      <w:r w:rsidRPr="00B573A1">
        <w:rPr>
          <w:rFonts w:ascii="Times New Roman" w:eastAsia="Times New Roman" w:hAnsi="Times New Roman"/>
          <w:sz w:val="24"/>
          <w:szCs w:val="24"/>
          <w:lang w:val="en-GB" w:eastAsia="en-GB"/>
        </w:rPr>
        <w:t>.</w:t>
      </w:r>
    </w:p>
    <w:p w14:paraId="2ED15845" w14:textId="77777777" w:rsidR="00B573A1" w:rsidRPr="00B573A1" w:rsidRDefault="00B573A1" w:rsidP="00B573A1">
      <w:p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The conference topics include, but are not limited to:</w:t>
      </w:r>
    </w:p>
    <w:p w14:paraId="30341640"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 learning ecosystems</w:t>
      </w:r>
    </w:p>
    <w:p w14:paraId="59465E27"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and blockchain</w:t>
      </w:r>
    </w:p>
    <w:p w14:paraId="7B96F440"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Emerging tools for education</w:t>
      </w:r>
    </w:p>
    <w:p w14:paraId="692545A4"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Immersive Learning and Multimedia applications</w:t>
      </w:r>
    </w:p>
    <w:p w14:paraId="55ED914C"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Innovation and Change in Education</w:t>
      </w:r>
    </w:p>
    <w:p w14:paraId="15EBFFF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Integrated Learning and Educational Environments </w:t>
      </w:r>
    </w:p>
    <w:p w14:paraId="19C70A56"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Intelligent Learning Systems </w:t>
      </w:r>
    </w:p>
    <w:p w14:paraId="03E43ECB"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IoT for learning</w:t>
      </w:r>
    </w:p>
    <w:p w14:paraId="6649920A" w14:textId="77777777" w:rsidR="00B573A1" w:rsidRPr="009A1A29"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9A1A29">
        <w:rPr>
          <w:rFonts w:ascii="Times New Roman" w:eastAsia="Times New Roman" w:hAnsi="Times New Roman"/>
          <w:bCs/>
          <w:sz w:val="24"/>
          <w:szCs w:val="24"/>
          <w:lang w:val="en-GB" w:eastAsia="en-GB"/>
        </w:rPr>
        <w:t>Augmented Learning</w:t>
      </w:r>
    </w:p>
    <w:p w14:paraId="2F746E7D"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Assessment in e-Learning  </w:t>
      </w:r>
    </w:p>
    <w:p w14:paraId="20BF779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Brain Based learning.</w:t>
      </w:r>
    </w:p>
    <w:p w14:paraId="6C5CC9CE"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Building Communities of Learning </w:t>
      </w:r>
    </w:p>
    <w:p w14:paraId="3EB6C2C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Business model for using MOOCs</w:t>
      </w:r>
    </w:p>
    <w:p w14:paraId="045ADECE"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Cloud computing and e-Learning</w:t>
      </w:r>
    </w:p>
    <w:p w14:paraId="2D22332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Collaboration in e-Learning</w:t>
      </w:r>
    </w:p>
    <w:p w14:paraId="1410CFA9"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Community based e-learning</w:t>
      </w:r>
    </w:p>
    <w:p w14:paraId="63FB493B"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Data Analytics &amp; Big Data in Education</w:t>
      </w:r>
    </w:p>
    <w:p w14:paraId="3A35372C"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Data Mining &amp; Knowledge Discovery </w:t>
      </w:r>
    </w:p>
    <w:p w14:paraId="26926B8D"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Data Security in e-Learning systems</w:t>
      </w:r>
    </w:p>
    <w:p w14:paraId="5A34CE8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Artificial Intelligence for learning</w:t>
      </w:r>
    </w:p>
    <w:p w14:paraId="36E3BD67"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Flipped classroom and learning</w:t>
      </w:r>
    </w:p>
    <w:p w14:paraId="59E5E046"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Lifelong Learning, MOOC’s and Data Analytics</w:t>
      </w:r>
    </w:p>
    <w:p w14:paraId="62D9BEA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Mobile Learning </w:t>
      </w:r>
    </w:p>
    <w:p w14:paraId="567536E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Neuroscience and education</w:t>
      </w:r>
    </w:p>
    <w:p w14:paraId="69C95639"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Problem-based Learning</w:t>
      </w:r>
    </w:p>
    <w:p w14:paraId="6BFDBC0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Semantic Web and Ontologies for Learning Systems </w:t>
      </w:r>
    </w:p>
    <w:p w14:paraId="0022FA91"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Simulations and Virtual Learning Environments </w:t>
      </w:r>
    </w:p>
    <w:p w14:paraId="58F32BC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Standardization, Reusability, and Interoperability Issues </w:t>
      </w:r>
    </w:p>
    <w:p w14:paraId="03E30D06"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Educational Innovations and Best Practices </w:t>
      </w:r>
    </w:p>
    <w:p w14:paraId="3877429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lastRenderedPageBreak/>
        <w:t>Educational Technology &amp; Globalization</w:t>
      </w:r>
    </w:p>
    <w:p w14:paraId="5243A461"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E-learning Analytic approaches, methods, and tools</w:t>
      </w:r>
    </w:p>
    <w:p w14:paraId="0805F62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 Book</w:t>
      </w:r>
    </w:p>
    <w:p w14:paraId="67C20D7D"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E-learning in Web 3.0</w:t>
      </w:r>
    </w:p>
    <w:p w14:paraId="1A8C58E4"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Knowledge Management for Learning Technology </w:t>
      </w:r>
    </w:p>
    <w:p w14:paraId="153AEC8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Analytics and Educational Data Mining</w:t>
      </w:r>
    </w:p>
    <w:p w14:paraId="1091F99A"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and Knowledge Management </w:t>
      </w:r>
    </w:p>
    <w:p w14:paraId="4B213FA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as a Service</w:t>
      </w:r>
    </w:p>
    <w:p w14:paraId="55936758"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Objects and Standard </w:t>
      </w:r>
    </w:p>
    <w:p w14:paraId="12F082F9"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Strategies: Learn how to Learn</w:t>
      </w:r>
    </w:p>
    <w:p w14:paraId="2FDD426E"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Learning Technology for Lifelong Learning </w:t>
      </w:r>
    </w:p>
    <w:p w14:paraId="564A43BC"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Systems and Technologies in E-education </w:t>
      </w:r>
    </w:p>
    <w:p w14:paraId="7A1571F6"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Technology Adoption and Diffusion of E-learning </w:t>
      </w:r>
    </w:p>
    <w:p w14:paraId="23C1F570"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Virtual Learning Environment (VLE).</w:t>
      </w:r>
    </w:p>
    <w:p w14:paraId="62F181F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Theoretical Bases of e-Learning Environments</w:t>
      </w:r>
    </w:p>
    <w:p w14:paraId="66137DA7"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Usability in Learning Technology </w:t>
      </w:r>
    </w:p>
    <w:p w14:paraId="14C84DDB"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Wearable computing technology in e-learning</w:t>
      </w:r>
    </w:p>
    <w:p w14:paraId="635F8A65"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Web 2.0 and Social Computing for Learning and Knowledge Sharing </w:t>
      </w:r>
    </w:p>
    <w:p w14:paraId="634D3B9A"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Wiki and blogs in Higher Education</w:t>
      </w:r>
    </w:p>
    <w:p w14:paraId="24F466E7"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Wireless, Mobile and Ubiquitous Technologies for Learning </w:t>
      </w:r>
    </w:p>
    <w:p w14:paraId="4F1C6B3B"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Workplace e-learning </w:t>
      </w:r>
    </w:p>
    <w:p w14:paraId="104AA2EF" w14:textId="77777777" w:rsidR="00B573A1" w:rsidRPr="00B573A1" w:rsidRDefault="00B573A1" w:rsidP="00B573A1">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Work-related Learning</w:t>
      </w:r>
    </w:p>
    <w:p w14:paraId="1A595EE7" w14:textId="77777777" w:rsidR="00B573A1" w:rsidRDefault="00B573A1" w:rsidP="002E1503">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sidRPr="00B573A1">
        <w:rPr>
          <w:rFonts w:ascii="Times New Roman" w:eastAsia="Times New Roman" w:hAnsi="Times New Roman"/>
          <w:sz w:val="24"/>
          <w:szCs w:val="24"/>
          <w:lang w:val="en-GB" w:eastAsia="en-GB"/>
        </w:rPr>
        <w:t>Online learning during pandemic</w:t>
      </w:r>
    </w:p>
    <w:p w14:paraId="719A809B" w14:textId="77777777" w:rsidR="009B50BF" w:rsidRDefault="009B50BF" w:rsidP="002E1503">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Neuroscience in learning and teaching</w:t>
      </w:r>
    </w:p>
    <w:p w14:paraId="4F44BF75" w14:textId="77777777" w:rsidR="009B50BF" w:rsidRDefault="009B50BF" w:rsidP="002E1503">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Mind, Brain Education</w:t>
      </w:r>
    </w:p>
    <w:p w14:paraId="1B71BCCE" w14:textId="77777777" w:rsidR="009B50BF" w:rsidRDefault="00D2400B" w:rsidP="002E1503">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 xml:space="preserve">Brain based learning and teaching </w:t>
      </w:r>
    </w:p>
    <w:p w14:paraId="7564E161" w14:textId="77777777" w:rsidR="00D2400B" w:rsidRPr="002E1503" w:rsidRDefault="00D2400B" w:rsidP="002E1503">
      <w:pPr>
        <w:numPr>
          <w:ilvl w:val="0"/>
          <w:numId w:val="6"/>
        </w:numPr>
        <w:spacing w:before="100" w:beforeAutospacing="1" w:after="100" w:afterAutospacing="1" w:line="240" w:lineRule="auto"/>
        <w:rPr>
          <w:rFonts w:ascii="Times New Roman" w:eastAsia="Times New Roman" w:hAnsi="Times New Roman"/>
          <w:sz w:val="24"/>
          <w:szCs w:val="24"/>
          <w:lang w:val="en-GB" w:eastAsia="en-GB"/>
        </w:rPr>
      </w:pPr>
      <w:r>
        <w:rPr>
          <w:rFonts w:ascii="Times New Roman" w:eastAsia="Times New Roman" w:hAnsi="Times New Roman"/>
          <w:sz w:val="24"/>
          <w:szCs w:val="24"/>
          <w:lang w:val="en-GB" w:eastAsia="en-GB"/>
        </w:rPr>
        <w:t xml:space="preserve">On demand learning </w:t>
      </w:r>
    </w:p>
    <w:p w14:paraId="3A274F6F" w14:textId="77777777" w:rsidR="0055642D" w:rsidRDefault="0055642D" w:rsidP="0055642D">
      <w:pPr>
        <w:pStyle w:val="NormalWeb"/>
        <w:rPr>
          <w:lang w:eastAsia="en-GB"/>
        </w:rPr>
      </w:pPr>
      <w:r w:rsidRPr="00DC2D14">
        <w:rPr>
          <w:rStyle w:val="Strong"/>
        </w:rPr>
        <w:t xml:space="preserve">The </w:t>
      </w:r>
      <w:r>
        <w:rPr>
          <w:rStyle w:val="Strong"/>
        </w:rPr>
        <w:t>1</w:t>
      </w:r>
      <w:r w:rsidR="00D1654C">
        <w:rPr>
          <w:rStyle w:val="Strong"/>
        </w:rPr>
        <w:t>1</w:t>
      </w:r>
      <w:r w:rsidRPr="00DC2D14">
        <w:rPr>
          <w:rStyle w:val="Strong"/>
        </w:rPr>
        <w:t>th International conference on Learning Technology for Education Challenges (LTEC 20</w:t>
      </w:r>
      <w:r>
        <w:rPr>
          <w:rStyle w:val="Strong"/>
        </w:rPr>
        <w:t>2</w:t>
      </w:r>
      <w:r w:rsidR="00DE0A00">
        <w:rPr>
          <w:rStyle w:val="Strong"/>
        </w:rPr>
        <w:t>3</w:t>
      </w:r>
      <w:r>
        <w:rPr>
          <w:rStyle w:val="Strong"/>
        </w:rPr>
        <w:t>)</w:t>
      </w:r>
      <w:r w:rsidRPr="00DC2D14">
        <w:rPr>
          <w:rStyle w:val="Strong"/>
        </w:rPr>
        <w:t xml:space="preserve"> will be held conjunction with KMO 20</w:t>
      </w:r>
      <w:r>
        <w:rPr>
          <w:rStyle w:val="Strong"/>
        </w:rPr>
        <w:t>2</w:t>
      </w:r>
      <w:r w:rsidR="00D1654C">
        <w:rPr>
          <w:rStyle w:val="Strong"/>
        </w:rPr>
        <w:t>3</w:t>
      </w:r>
      <w:r w:rsidR="00C84F31">
        <w:rPr>
          <w:rStyle w:val="Strong"/>
        </w:rPr>
        <w:t>.</w:t>
      </w:r>
      <w:r w:rsidRPr="00DC2D14">
        <w:rPr>
          <w:lang w:eastAsia="en-GB"/>
        </w:rPr>
        <w:t xml:space="preserve"> It will provide the scientific community with a dedicated forum for discussing research and presentation of your work in Learning Technology </w:t>
      </w:r>
      <w:r w:rsidRPr="005301B7">
        <w:rPr>
          <w:lang w:eastAsia="en-GB"/>
        </w:rPr>
        <w:t xml:space="preserve">for Education Challenges (LTEC). </w:t>
      </w:r>
    </w:p>
    <w:p w14:paraId="111F1F48" w14:textId="77777777" w:rsidR="00A36E4D" w:rsidRDefault="00A36E4D" w:rsidP="00A36E4D">
      <w:pPr>
        <w:spacing w:after="0" w:line="240" w:lineRule="auto"/>
        <w:rPr>
          <w:rFonts w:ascii="Times New Roman" w:hAnsi="Times New Roman"/>
          <w:sz w:val="24"/>
          <w:szCs w:val="24"/>
          <w:lang w:eastAsia="en-GB"/>
        </w:rPr>
      </w:pPr>
      <w:r w:rsidRPr="00D11F8C">
        <w:rPr>
          <w:rFonts w:ascii="Times New Roman" w:hAnsi="Times New Roman"/>
          <w:sz w:val="24"/>
          <w:szCs w:val="24"/>
        </w:rPr>
        <w:t>LTEC 20</w:t>
      </w:r>
      <w:r>
        <w:rPr>
          <w:rFonts w:ascii="Times New Roman" w:hAnsi="Times New Roman"/>
          <w:sz w:val="24"/>
          <w:szCs w:val="24"/>
        </w:rPr>
        <w:t>2</w:t>
      </w:r>
      <w:r w:rsidR="00DE0A00">
        <w:rPr>
          <w:rFonts w:ascii="Times New Roman" w:hAnsi="Times New Roman"/>
          <w:sz w:val="24"/>
          <w:szCs w:val="24"/>
        </w:rPr>
        <w:t>3</w:t>
      </w:r>
      <w:r>
        <w:rPr>
          <w:rFonts w:ascii="Times New Roman" w:hAnsi="Times New Roman"/>
          <w:sz w:val="24"/>
          <w:szCs w:val="24"/>
        </w:rPr>
        <w:t xml:space="preserve"> </w:t>
      </w:r>
      <w:r w:rsidRPr="00D11F8C">
        <w:rPr>
          <w:rFonts w:ascii="Times New Roman" w:hAnsi="Times New Roman"/>
          <w:sz w:val="24"/>
          <w:szCs w:val="24"/>
        </w:rPr>
        <w:t xml:space="preserve">brings together academic research and practical applications of education from all areas, seeking to bring top research and proven best practices together into one location, for the purposes of helping practitioners find ways to put research into practice, and for researchers to gain an understanding of additional real-world problems. Academic research papers, case studies and work-in-progress/posters are welcomed approaches. </w:t>
      </w:r>
      <w:r w:rsidRPr="00D11F8C">
        <w:rPr>
          <w:rFonts w:ascii="Times New Roman" w:hAnsi="Times New Roman"/>
          <w:sz w:val="24"/>
          <w:szCs w:val="24"/>
          <w:lang w:eastAsia="en-GB"/>
        </w:rPr>
        <w:t>We welcome researchers from both industry and academia to submit original results of their works.</w:t>
      </w:r>
    </w:p>
    <w:p w14:paraId="71FFCB58" w14:textId="77777777" w:rsidR="009A1A29" w:rsidRDefault="009A1A29" w:rsidP="00A36E4D">
      <w:pPr>
        <w:spacing w:after="0" w:line="240" w:lineRule="auto"/>
        <w:rPr>
          <w:rFonts w:ascii="Times New Roman" w:eastAsia="Times New Roman" w:hAnsi="Times New Roman"/>
          <w:b/>
          <w:sz w:val="24"/>
          <w:szCs w:val="24"/>
          <w:lang w:eastAsia="en-GB"/>
        </w:rPr>
      </w:pPr>
    </w:p>
    <w:p w14:paraId="7D28E607" w14:textId="77777777" w:rsidR="00A36E4D" w:rsidRPr="00D11F8C" w:rsidRDefault="00A36E4D" w:rsidP="00A36E4D">
      <w:pPr>
        <w:spacing w:after="0" w:line="240" w:lineRule="auto"/>
        <w:rPr>
          <w:rFonts w:ascii="Times New Roman" w:eastAsia="Times New Roman" w:hAnsi="Times New Roman"/>
          <w:b/>
          <w:sz w:val="24"/>
          <w:szCs w:val="24"/>
          <w:lang w:eastAsia="en-GB"/>
        </w:rPr>
      </w:pPr>
      <w:r w:rsidRPr="00D11F8C">
        <w:rPr>
          <w:rFonts w:ascii="Times New Roman" w:eastAsia="Times New Roman" w:hAnsi="Times New Roman"/>
          <w:b/>
          <w:sz w:val="24"/>
          <w:szCs w:val="24"/>
          <w:lang w:eastAsia="en-GB"/>
        </w:rPr>
        <w:t>Instructions for Authors</w:t>
      </w:r>
    </w:p>
    <w:p w14:paraId="250D8C83" w14:textId="77777777" w:rsidR="009A1A29" w:rsidRDefault="00A36E4D" w:rsidP="009A1A29">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Papers reporting original and unpublished research results pertaining to the above topics are solicited (Proceedings will be published by Springer). Full paper and all other submissions deadline is </w:t>
      </w:r>
      <w:r>
        <w:rPr>
          <w:rFonts w:ascii="Times New Roman" w:eastAsia="Times New Roman" w:hAnsi="Times New Roman"/>
          <w:sz w:val="24"/>
          <w:szCs w:val="24"/>
          <w:lang w:eastAsia="en-GB"/>
        </w:rPr>
        <w:t>30</w:t>
      </w:r>
      <w:r w:rsidRPr="003F06D0">
        <w:rPr>
          <w:rFonts w:ascii="Times New Roman" w:eastAsia="Times New Roman" w:hAnsi="Times New Roman"/>
          <w:sz w:val="24"/>
          <w:szCs w:val="24"/>
          <w:vertAlign w:val="superscript"/>
          <w:lang w:eastAsia="en-GB"/>
        </w:rPr>
        <w:t>th</w:t>
      </w:r>
      <w:r>
        <w:rPr>
          <w:rFonts w:ascii="Times New Roman" w:eastAsia="Times New Roman" w:hAnsi="Times New Roman"/>
          <w:sz w:val="24"/>
          <w:szCs w:val="24"/>
          <w:lang w:eastAsia="en-GB"/>
        </w:rPr>
        <w:t xml:space="preserve"> </w:t>
      </w:r>
      <w:r w:rsidRPr="00D11F8C">
        <w:rPr>
          <w:rFonts w:ascii="Times New Roman" w:eastAsia="Times New Roman" w:hAnsi="Times New Roman"/>
          <w:sz w:val="24"/>
          <w:szCs w:val="24"/>
          <w:lang w:eastAsia="en-GB"/>
        </w:rPr>
        <w:t>December, 20</w:t>
      </w:r>
      <w:r>
        <w:rPr>
          <w:rFonts w:ascii="Times New Roman" w:eastAsia="Times New Roman" w:hAnsi="Times New Roman"/>
          <w:sz w:val="24"/>
          <w:szCs w:val="24"/>
          <w:lang w:eastAsia="en-GB"/>
        </w:rPr>
        <w:t>2</w:t>
      </w:r>
      <w:r w:rsidR="00DE0A00">
        <w:rPr>
          <w:rFonts w:ascii="Times New Roman" w:eastAsia="Times New Roman" w:hAnsi="Times New Roman"/>
          <w:sz w:val="24"/>
          <w:szCs w:val="24"/>
          <w:lang w:eastAsia="en-GB"/>
        </w:rPr>
        <w:t>3</w:t>
      </w:r>
      <w:r w:rsidRPr="00D11F8C">
        <w:rPr>
          <w:rFonts w:ascii="Times New Roman" w:eastAsia="Times New Roman" w:hAnsi="Times New Roman"/>
          <w:sz w:val="24"/>
          <w:szCs w:val="24"/>
          <w:lang w:eastAsia="en-GB"/>
        </w:rPr>
        <w:t>. These papers will undergo an academic review process. All papers are blind reviewed.</w:t>
      </w:r>
    </w:p>
    <w:p w14:paraId="13D43BB5" w14:textId="77777777" w:rsidR="009A1A29" w:rsidRDefault="009A1A29" w:rsidP="009A1A29">
      <w:pPr>
        <w:spacing w:after="0" w:line="240" w:lineRule="auto"/>
        <w:rPr>
          <w:rFonts w:ascii="Times New Roman" w:eastAsia="Times New Roman" w:hAnsi="Times New Roman"/>
          <w:sz w:val="24"/>
          <w:szCs w:val="24"/>
          <w:lang w:eastAsia="en-GB"/>
        </w:rPr>
      </w:pPr>
    </w:p>
    <w:p w14:paraId="5003587C" w14:textId="77777777" w:rsidR="00A36E4D" w:rsidRDefault="00A36E4D" w:rsidP="009A1A29">
      <w:pPr>
        <w:spacing w:after="0" w:line="240" w:lineRule="auto"/>
        <w:rPr>
          <w:rFonts w:ascii="Times New Roman" w:eastAsia="Times New Roman" w:hAnsi="Times New Roman"/>
          <w:b/>
          <w:bCs/>
          <w:sz w:val="24"/>
          <w:szCs w:val="24"/>
        </w:rPr>
      </w:pPr>
      <w:r w:rsidRPr="00D11F8C">
        <w:rPr>
          <w:rFonts w:ascii="Times New Roman" w:eastAsia="Times New Roman" w:hAnsi="Times New Roman"/>
          <w:b/>
          <w:bCs/>
          <w:sz w:val="24"/>
          <w:szCs w:val="24"/>
        </w:rPr>
        <w:t>*IMPORTANT: Please do not include the author(s) information in the first submission of the paper, in order for double-blind review to take place.</w:t>
      </w:r>
    </w:p>
    <w:p w14:paraId="2B665CB2" w14:textId="77777777" w:rsidR="009A1A29" w:rsidRPr="009A1A29" w:rsidRDefault="009A1A29" w:rsidP="009A1A29">
      <w:pPr>
        <w:spacing w:after="0" w:line="240" w:lineRule="auto"/>
        <w:rPr>
          <w:rFonts w:ascii="Times New Roman" w:eastAsia="Times New Roman" w:hAnsi="Times New Roman"/>
          <w:sz w:val="24"/>
          <w:szCs w:val="24"/>
          <w:lang w:eastAsia="en-GB"/>
        </w:rPr>
      </w:pPr>
    </w:p>
    <w:p w14:paraId="10FEF5BA" w14:textId="77777777" w:rsidR="00A36E4D" w:rsidRDefault="00A36E4D" w:rsidP="00A36E4D">
      <w:pPr>
        <w:shd w:val="clear" w:color="auto" w:fill="FFFFFF"/>
        <w:spacing w:after="0" w:line="240" w:lineRule="auto"/>
        <w:rPr>
          <w:rFonts w:ascii="Times New Roman" w:eastAsia="Times New Roman" w:hAnsi="Times New Roman"/>
          <w:sz w:val="24"/>
          <w:szCs w:val="24"/>
        </w:rPr>
      </w:pPr>
    </w:p>
    <w:p w14:paraId="2025AAFA" w14:textId="77777777" w:rsidR="002F2967" w:rsidRPr="009A1A29" w:rsidRDefault="002F2967" w:rsidP="009A1A29">
      <w:pPr>
        <w:pStyle w:val="Heading1"/>
        <w:spacing w:before="0" w:beforeAutospacing="0" w:after="0" w:afterAutospacing="0"/>
        <w:rPr>
          <w:sz w:val="28"/>
          <w:lang w:val="en-GB"/>
        </w:rPr>
      </w:pPr>
      <w:r w:rsidRPr="009A1A29">
        <w:rPr>
          <w:sz w:val="28"/>
        </w:rPr>
        <w:lastRenderedPageBreak/>
        <w:t>Submission</w:t>
      </w:r>
    </w:p>
    <w:p w14:paraId="601CFA75" w14:textId="77777777" w:rsidR="002F2967" w:rsidRPr="00D11F8C" w:rsidRDefault="002F2967" w:rsidP="00A36E4D">
      <w:pPr>
        <w:shd w:val="clear" w:color="auto" w:fill="FFFFFF"/>
        <w:spacing w:after="0" w:line="240" w:lineRule="auto"/>
        <w:rPr>
          <w:rFonts w:ascii="Times New Roman" w:eastAsia="Times New Roman" w:hAnsi="Times New Roman"/>
          <w:sz w:val="24"/>
          <w:szCs w:val="24"/>
        </w:rPr>
      </w:pPr>
    </w:p>
    <w:p w14:paraId="52C138D6" w14:textId="77777777" w:rsidR="00A36E4D" w:rsidRPr="008C7EE4" w:rsidRDefault="00A36E4D" w:rsidP="00A36E4D">
      <w:pPr>
        <w:numPr>
          <w:ilvl w:val="0"/>
          <w:numId w:val="1"/>
        </w:numPr>
        <w:spacing w:after="0" w:line="240" w:lineRule="auto"/>
        <w:rPr>
          <w:rFonts w:ascii="Times New Roman" w:eastAsia="Times New Roman" w:hAnsi="Times New Roman"/>
          <w:b/>
          <w:sz w:val="24"/>
          <w:szCs w:val="24"/>
          <w:lang w:eastAsia="en-GB"/>
        </w:rPr>
      </w:pPr>
      <w:r w:rsidRPr="008C7EE4">
        <w:rPr>
          <w:rFonts w:ascii="Times New Roman" w:eastAsia="Times New Roman" w:hAnsi="Times New Roman"/>
          <w:b/>
          <w:sz w:val="24"/>
          <w:szCs w:val="24"/>
          <w:lang w:eastAsia="en-GB"/>
        </w:rPr>
        <w:t>Review Process:</w:t>
      </w:r>
    </w:p>
    <w:p w14:paraId="59AE5DE1" w14:textId="77777777" w:rsidR="00A36E4D"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LTEC 20</w:t>
      </w:r>
      <w:r w:rsidR="00C84F31">
        <w:rPr>
          <w:rFonts w:ascii="Times New Roman" w:eastAsia="Times New Roman" w:hAnsi="Times New Roman"/>
          <w:sz w:val="24"/>
          <w:szCs w:val="24"/>
          <w:lang w:eastAsia="en-GB"/>
        </w:rPr>
        <w:t>2</w:t>
      </w:r>
      <w:r w:rsidR="002E1503">
        <w:rPr>
          <w:rFonts w:ascii="Times New Roman" w:eastAsia="Times New Roman" w:hAnsi="Times New Roman"/>
          <w:sz w:val="24"/>
          <w:szCs w:val="24"/>
          <w:lang w:eastAsia="en-GB"/>
        </w:rPr>
        <w:t>3</w:t>
      </w:r>
      <w:r w:rsidR="009A1A29">
        <w:rPr>
          <w:rFonts w:ascii="Times New Roman" w:eastAsia="Times New Roman" w:hAnsi="Times New Roman"/>
          <w:sz w:val="24"/>
          <w:szCs w:val="24"/>
          <w:lang w:eastAsia="en-GB"/>
        </w:rPr>
        <w:t xml:space="preserve"> </w:t>
      </w:r>
      <w:r w:rsidRPr="00D11F8C">
        <w:rPr>
          <w:rFonts w:ascii="Times New Roman" w:eastAsia="Times New Roman" w:hAnsi="Times New Roman"/>
          <w:sz w:val="24"/>
          <w:szCs w:val="24"/>
          <w:lang w:eastAsia="en-GB"/>
        </w:rPr>
        <w:t>welcomes the submission of papers with preference to the topics listed in the call for papers. All submitted papers will undergo a thorough review process; each paper will be refereed by at least three experts in the field, based on relevance, originality, significance, quality and clarity.</w:t>
      </w:r>
    </w:p>
    <w:p w14:paraId="11546F69" w14:textId="77777777" w:rsidR="00A36E4D" w:rsidRPr="00D11F8C" w:rsidRDefault="00A36E4D" w:rsidP="00A36E4D">
      <w:pPr>
        <w:spacing w:after="0" w:line="240" w:lineRule="auto"/>
        <w:rPr>
          <w:rFonts w:ascii="Times New Roman" w:eastAsia="Times New Roman" w:hAnsi="Times New Roman"/>
          <w:sz w:val="24"/>
          <w:szCs w:val="24"/>
          <w:lang w:eastAsia="en-GB"/>
        </w:rPr>
      </w:pPr>
    </w:p>
    <w:p w14:paraId="6F42CD7B" w14:textId="77777777" w:rsidR="00A36E4D" w:rsidRPr="008C7EE4" w:rsidRDefault="00A36E4D" w:rsidP="00A36E4D">
      <w:pPr>
        <w:numPr>
          <w:ilvl w:val="0"/>
          <w:numId w:val="2"/>
        </w:numPr>
        <w:spacing w:after="0" w:line="240" w:lineRule="auto"/>
        <w:rPr>
          <w:rFonts w:ascii="Times New Roman" w:eastAsia="Times New Roman" w:hAnsi="Times New Roman"/>
          <w:b/>
          <w:sz w:val="24"/>
          <w:szCs w:val="24"/>
          <w:lang w:eastAsia="en-GB"/>
        </w:rPr>
      </w:pPr>
      <w:r w:rsidRPr="008C7EE4">
        <w:rPr>
          <w:rFonts w:ascii="Times New Roman" w:eastAsia="Times New Roman" w:hAnsi="Times New Roman"/>
          <w:b/>
          <w:sz w:val="24"/>
          <w:szCs w:val="24"/>
          <w:lang w:eastAsia="en-GB"/>
        </w:rPr>
        <w:t>Submitting Papers:</w:t>
      </w:r>
    </w:p>
    <w:p w14:paraId="70D1ECAE"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All papers must be formatted according to the Springer template, with a maximum length of 12 pages, including figures and references for full papers.  All proposed papers must be submitted in electronic form (WORD format) using the Paper Submission Page </w:t>
      </w:r>
    </w:p>
    <w:p w14:paraId="4071B8EF" w14:textId="77777777" w:rsidR="00A36E4D" w:rsidRPr="003F06D0" w:rsidRDefault="00A36E4D" w:rsidP="00A36E4D">
      <w:pPr>
        <w:spacing w:after="0" w:line="240" w:lineRule="auto"/>
        <w:rPr>
          <w:rFonts w:ascii="Times New Roman" w:hAnsi="Times New Roman"/>
          <w:color w:val="FF0000"/>
          <w:sz w:val="24"/>
          <w:szCs w:val="24"/>
        </w:rPr>
      </w:pPr>
      <w:r w:rsidRPr="003F5B4A">
        <w:rPr>
          <w:rFonts w:ascii="Times New Roman" w:hAnsi="Times New Roman"/>
          <w:color w:val="FF0000"/>
          <w:sz w:val="24"/>
          <w:szCs w:val="24"/>
          <w:highlight w:val="yellow"/>
        </w:rPr>
        <w:t>https://easychair.org/conferences/?conf=</w:t>
      </w:r>
      <w:r w:rsidRPr="009A1A29">
        <w:rPr>
          <w:rFonts w:ascii="Times New Roman" w:hAnsi="Times New Roman"/>
          <w:color w:val="FF0000"/>
          <w:sz w:val="24"/>
          <w:szCs w:val="24"/>
          <w:highlight w:val="yellow"/>
        </w:rPr>
        <w:t>l</w:t>
      </w:r>
      <w:r w:rsidRPr="003F5B4A">
        <w:rPr>
          <w:rFonts w:ascii="Times New Roman" w:hAnsi="Times New Roman"/>
          <w:color w:val="FF0000"/>
          <w:sz w:val="24"/>
          <w:szCs w:val="24"/>
          <w:highlight w:val="yellow"/>
        </w:rPr>
        <w:t>tec202</w:t>
      </w:r>
      <w:r w:rsidR="00DC6A27">
        <w:rPr>
          <w:rFonts w:ascii="Times New Roman" w:hAnsi="Times New Roman"/>
          <w:color w:val="FF0000"/>
          <w:sz w:val="24"/>
          <w:szCs w:val="24"/>
        </w:rPr>
        <w:t>3</w:t>
      </w:r>
    </w:p>
    <w:p w14:paraId="65D08E0D" w14:textId="77777777" w:rsidR="00DC6A27" w:rsidRDefault="00A36E4D" w:rsidP="00DC6A27">
      <w:pPr>
        <w:shd w:val="clear" w:color="auto" w:fill="FFFFFF"/>
        <w:spacing w:after="0" w:line="240" w:lineRule="auto"/>
        <w:ind w:left="20"/>
        <w:rPr>
          <w:rFonts w:ascii="Times New Roman" w:eastAsia="Times New Roman" w:hAnsi="Times New Roman"/>
          <w:sz w:val="24"/>
          <w:szCs w:val="24"/>
        </w:rPr>
      </w:pPr>
      <w:r w:rsidRPr="00D11F8C">
        <w:rPr>
          <w:rFonts w:ascii="Times New Roman" w:eastAsia="Times New Roman" w:hAnsi="Times New Roman"/>
          <w:sz w:val="24"/>
          <w:szCs w:val="24"/>
        </w:rPr>
        <w:t>Full paper: 12 pages</w:t>
      </w:r>
    </w:p>
    <w:p w14:paraId="0CE671C7" w14:textId="77777777" w:rsidR="00DC6A27" w:rsidRDefault="00F81FD4" w:rsidP="00DC6A27">
      <w:pPr>
        <w:shd w:val="clear" w:color="auto" w:fill="FFFFFF"/>
        <w:spacing w:after="0" w:line="240" w:lineRule="auto"/>
        <w:ind w:left="20"/>
      </w:pPr>
      <w:hyperlink r:id="rId7" w:history="1">
        <w:r w:rsidR="00D43F49">
          <w:rPr>
            <w:rStyle w:val="Hyperlink"/>
          </w:rPr>
          <w:t>LTEC 202</w:t>
        </w:r>
        <w:r w:rsidR="00DC6A27">
          <w:rPr>
            <w:rStyle w:val="Hyperlink"/>
          </w:rPr>
          <w:t>3</w:t>
        </w:r>
        <w:r w:rsidR="00D43F49">
          <w:rPr>
            <w:rStyle w:val="Hyperlink"/>
          </w:rPr>
          <w:t xml:space="preserve"> Copyright Form</w:t>
        </w:r>
      </w:hyperlink>
    </w:p>
    <w:p w14:paraId="7FA785BA" w14:textId="77777777" w:rsidR="00D43F49" w:rsidRPr="00DC6A27" w:rsidRDefault="00F81FD4" w:rsidP="00DC6A27">
      <w:pPr>
        <w:shd w:val="clear" w:color="auto" w:fill="FFFFFF"/>
        <w:spacing w:after="0" w:line="240" w:lineRule="auto"/>
        <w:ind w:left="20"/>
        <w:rPr>
          <w:rFonts w:ascii="Times New Roman" w:eastAsia="Times New Roman" w:hAnsi="Times New Roman"/>
          <w:sz w:val="24"/>
          <w:szCs w:val="24"/>
        </w:rPr>
      </w:pPr>
      <w:hyperlink r:id="rId8" w:history="1">
        <w:r w:rsidR="00D43F49">
          <w:rPr>
            <w:rStyle w:val="Hyperlink"/>
          </w:rPr>
          <w:t>LTEC 202</w:t>
        </w:r>
        <w:r w:rsidR="00DC6A27">
          <w:rPr>
            <w:rStyle w:val="Hyperlink"/>
          </w:rPr>
          <w:t>3</w:t>
        </w:r>
        <w:r w:rsidR="00D43F49">
          <w:rPr>
            <w:rStyle w:val="Hyperlink"/>
          </w:rPr>
          <w:t xml:space="preserve"> Sample Paper</w:t>
        </w:r>
      </w:hyperlink>
    </w:p>
    <w:p w14:paraId="58C237BD" w14:textId="77777777" w:rsidR="00A36E4D" w:rsidRPr="00D11F8C" w:rsidRDefault="00A36E4D" w:rsidP="00A36E4D">
      <w:pPr>
        <w:shd w:val="clear" w:color="auto" w:fill="FFFFFF"/>
        <w:spacing w:after="0" w:line="240" w:lineRule="auto"/>
        <w:ind w:left="20"/>
        <w:rPr>
          <w:rFonts w:ascii="Times New Roman" w:eastAsia="Times New Roman" w:hAnsi="Times New Roman"/>
          <w:sz w:val="24"/>
          <w:szCs w:val="24"/>
        </w:rPr>
      </w:pPr>
      <w:r w:rsidRPr="00D11F8C">
        <w:rPr>
          <w:rFonts w:ascii="Times New Roman" w:eastAsia="Times New Roman" w:hAnsi="Times New Roman"/>
          <w:sz w:val="24"/>
          <w:szCs w:val="24"/>
        </w:rPr>
        <w:br/>
      </w:r>
    </w:p>
    <w:p w14:paraId="2DE14193" w14:textId="77777777" w:rsidR="00A36E4D" w:rsidRPr="00C63280" w:rsidRDefault="00A36E4D" w:rsidP="00A36E4D">
      <w:pPr>
        <w:numPr>
          <w:ilvl w:val="0"/>
          <w:numId w:val="3"/>
        </w:numPr>
        <w:spacing w:after="0" w:line="240" w:lineRule="auto"/>
        <w:rPr>
          <w:rFonts w:ascii="Times New Roman" w:eastAsia="Times New Roman" w:hAnsi="Times New Roman"/>
          <w:b/>
          <w:sz w:val="24"/>
          <w:szCs w:val="24"/>
          <w:lang w:eastAsia="en-GB"/>
        </w:rPr>
      </w:pPr>
      <w:r w:rsidRPr="00C63280">
        <w:rPr>
          <w:rFonts w:ascii="Times New Roman" w:eastAsia="Times New Roman" w:hAnsi="Times New Roman"/>
          <w:b/>
          <w:sz w:val="24"/>
          <w:szCs w:val="24"/>
          <w:lang w:eastAsia="en-GB"/>
        </w:rPr>
        <w:t>Publication:</w:t>
      </w:r>
    </w:p>
    <w:p w14:paraId="359D7E2B" w14:textId="77777777" w:rsidR="00A36E4D" w:rsidRPr="00D11F8C" w:rsidRDefault="00A36E4D" w:rsidP="00A36E4D">
      <w:pPr>
        <w:pStyle w:val="Heading1"/>
        <w:spacing w:before="0" w:beforeAutospacing="0" w:after="0" w:afterAutospacing="0"/>
        <w:rPr>
          <w:b w:val="0"/>
          <w:sz w:val="24"/>
          <w:szCs w:val="24"/>
          <w:lang w:val="en-GB" w:eastAsia="en-GB"/>
        </w:rPr>
      </w:pPr>
      <w:r w:rsidRPr="00D11F8C">
        <w:rPr>
          <w:b w:val="0"/>
          <w:sz w:val="24"/>
          <w:szCs w:val="24"/>
          <w:lang w:eastAsia="en-GB"/>
        </w:rPr>
        <w:t>Accepted papers will be included in LTEC 20</w:t>
      </w:r>
      <w:r>
        <w:rPr>
          <w:b w:val="0"/>
          <w:sz w:val="24"/>
          <w:szCs w:val="24"/>
          <w:lang w:eastAsia="en-GB"/>
        </w:rPr>
        <w:t>2</w:t>
      </w:r>
      <w:r w:rsidR="009A3DE6">
        <w:rPr>
          <w:b w:val="0"/>
          <w:sz w:val="24"/>
          <w:szCs w:val="24"/>
          <w:lang w:eastAsia="en-GB"/>
        </w:rPr>
        <w:t>3</w:t>
      </w:r>
      <w:r>
        <w:rPr>
          <w:b w:val="0"/>
          <w:sz w:val="24"/>
          <w:szCs w:val="24"/>
          <w:lang w:eastAsia="en-GB"/>
        </w:rPr>
        <w:t xml:space="preserve"> </w:t>
      </w:r>
      <w:r w:rsidRPr="00D11F8C">
        <w:rPr>
          <w:b w:val="0"/>
          <w:sz w:val="24"/>
          <w:szCs w:val="24"/>
          <w:lang w:eastAsia="en-GB"/>
        </w:rPr>
        <w:t xml:space="preserve">Proceedings. At least one of the authors will be required to register and attend the symposium to present the paper in order to include the paper in the conference proceedings. All accepted papers will be published by Springer Verlag (LECTURE NOTES IN </w:t>
      </w:r>
      <w:r w:rsidRPr="00D11F8C">
        <w:rPr>
          <w:b w:val="0"/>
          <w:sz w:val="24"/>
          <w:szCs w:val="24"/>
          <w:lang w:val="en-GB" w:eastAsia="en-GB"/>
        </w:rPr>
        <w:t>Communications in Computer and Information Science</w:t>
      </w:r>
      <w:r w:rsidRPr="00D11F8C">
        <w:rPr>
          <w:sz w:val="24"/>
          <w:szCs w:val="24"/>
          <w:u w:val="single"/>
          <w:lang w:eastAsia="en-GB"/>
        </w:rPr>
        <w:t>)</w:t>
      </w:r>
      <w:r w:rsidRPr="00D11F8C">
        <w:rPr>
          <w:sz w:val="24"/>
          <w:szCs w:val="24"/>
          <w:lang w:eastAsia="en-GB"/>
        </w:rPr>
        <w:t>.  </w:t>
      </w:r>
    </w:p>
    <w:p w14:paraId="75FE0252" w14:textId="77777777" w:rsidR="00A36E4D"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The attachment must be in Word .doc format.</w:t>
      </w:r>
    </w:p>
    <w:p w14:paraId="2CAC07AA" w14:textId="77777777" w:rsidR="00A36E4D" w:rsidRPr="00D11F8C" w:rsidRDefault="00A36E4D" w:rsidP="00A36E4D">
      <w:pPr>
        <w:spacing w:after="0" w:line="240" w:lineRule="auto"/>
        <w:rPr>
          <w:rFonts w:ascii="Times New Roman" w:eastAsia="Times New Roman" w:hAnsi="Times New Roman"/>
          <w:sz w:val="24"/>
          <w:szCs w:val="24"/>
          <w:lang w:eastAsia="en-GB"/>
        </w:rPr>
      </w:pPr>
    </w:p>
    <w:p w14:paraId="5EAED29B" w14:textId="77777777" w:rsidR="00A36E4D" w:rsidRPr="00C63280" w:rsidRDefault="00A36E4D" w:rsidP="00A36E4D">
      <w:pPr>
        <w:numPr>
          <w:ilvl w:val="0"/>
          <w:numId w:val="4"/>
        </w:numPr>
        <w:spacing w:after="0" w:line="240" w:lineRule="auto"/>
        <w:rPr>
          <w:rFonts w:ascii="Times New Roman" w:eastAsia="Times New Roman" w:hAnsi="Times New Roman"/>
          <w:b/>
          <w:sz w:val="24"/>
          <w:szCs w:val="24"/>
          <w:lang w:eastAsia="en-GB"/>
        </w:rPr>
      </w:pPr>
      <w:r w:rsidRPr="00C63280">
        <w:rPr>
          <w:rFonts w:ascii="Times New Roman" w:eastAsia="Times New Roman" w:hAnsi="Times New Roman"/>
          <w:b/>
          <w:sz w:val="24"/>
          <w:szCs w:val="24"/>
          <w:lang w:eastAsia="en-GB"/>
        </w:rPr>
        <w:t>Special Issue:</w:t>
      </w:r>
    </w:p>
    <w:p w14:paraId="73D279F1" w14:textId="77777777" w:rsidR="00A36E4D"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 Authors of selected papers from LTEC will be invited to extend and revise their papers for submission to the special issue of International journal of Learning Technology (IJLT) published by Inderscience.</w:t>
      </w:r>
    </w:p>
    <w:p w14:paraId="6C9D197F" w14:textId="77777777" w:rsidR="00A36E4D" w:rsidRPr="00D11F8C" w:rsidRDefault="00A36E4D" w:rsidP="00A36E4D">
      <w:pPr>
        <w:spacing w:after="0" w:line="240" w:lineRule="auto"/>
        <w:rPr>
          <w:rFonts w:ascii="Times New Roman" w:eastAsia="Times New Roman" w:hAnsi="Times New Roman"/>
          <w:sz w:val="24"/>
          <w:szCs w:val="24"/>
          <w:lang w:eastAsia="en-GB"/>
        </w:rPr>
      </w:pPr>
    </w:p>
    <w:p w14:paraId="61E7FC38" w14:textId="77777777" w:rsidR="00A36E4D" w:rsidRDefault="00A36E4D" w:rsidP="00A36E4D">
      <w:pPr>
        <w:numPr>
          <w:ilvl w:val="0"/>
          <w:numId w:val="5"/>
        </w:numPr>
        <w:spacing w:after="0" w:line="240" w:lineRule="auto"/>
        <w:rPr>
          <w:rFonts w:ascii="Times New Roman" w:eastAsia="Times New Roman" w:hAnsi="Times New Roman"/>
          <w:b/>
          <w:sz w:val="24"/>
          <w:szCs w:val="24"/>
          <w:lang w:eastAsia="en-GB"/>
        </w:rPr>
      </w:pPr>
      <w:r w:rsidRPr="00C63280">
        <w:rPr>
          <w:rFonts w:ascii="Times New Roman" w:eastAsia="Times New Roman" w:hAnsi="Times New Roman"/>
          <w:b/>
          <w:sz w:val="24"/>
          <w:szCs w:val="24"/>
          <w:lang w:eastAsia="en-GB"/>
        </w:rPr>
        <w:t>Important Dates:</w:t>
      </w:r>
    </w:p>
    <w:p w14:paraId="1BC3DD84" w14:textId="77777777" w:rsidR="00A36E4D" w:rsidRPr="008A094E" w:rsidRDefault="00A36E4D" w:rsidP="00A36E4D">
      <w:pPr>
        <w:spacing w:after="0" w:line="240" w:lineRule="auto"/>
        <w:ind w:left="360"/>
        <w:rPr>
          <w:rFonts w:ascii="Times New Roman" w:eastAsia="Times New Roman" w:hAnsi="Times New Roman"/>
          <w:b/>
          <w:sz w:val="24"/>
          <w:szCs w:val="24"/>
          <w:lang w:eastAsia="en-GB"/>
        </w:rPr>
      </w:pPr>
    </w:p>
    <w:p w14:paraId="4415DD61"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Submission of tutorial:        </w:t>
      </w:r>
      <w:r w:rsidRPr="00D11F8C">
        <w:rPr>
          <w:rFonts w:ascii="Times New Roman" w:eastAsia="Times New Roman" w:hAnsi="Times New Roman"/>
          <w:sz w:val="24"/>
          <w:szCs w:val="24"/>
          <w:lang w:eastAsia="en-GB"/>
        </w:rPr>
        <w:tab/>
        <w:t>1</w:t>
      </w:r>
      <w:r w:rsidRPr="00D11F8C">
        <w:rPr>
          <w:rFonts w:ascii="Times New Roman" w:eastAsia="Times New Roman" w:hAnsi="Times New Roman"/>
          <w:sz w:val="24"/>
          <w:szCs w:val="24"/>
          <w:vertAlign w:val="superscript"/>
          <w:lang w:eastAsia="en-GB"/>
        </w:rPr>
        <w:t>st</w:t>
      </w:r>
      <w:r w:rsidRPr="00D11F8C">
        <w:rPr>
          <w:rFonts w:ascii="Times New Roman" w:eastAsia="Times New Roman" w:hAnsi="Times New Roman"/>
          <w:sz w:val="24"/>
          <w:szCs w:val="24"/>
          <w:lang w:eastAsia="en-GB"/>
        </w:rPr>
        <w:t xml:space="preserve"> December 20</w:t>
      </w:r>
      <w:r>
        <w:rPr>
          <w:rFonts w:ascii="Times New Roman" w:eastAsia="Times New Roman" w:hAnsi="Times New Roman"/>
          <w:sz w:val="24"/>
          <w:szCs w:val="24"/>
          <w:lang w:eastAsia="en-GB"/>
        </w:rPr>
        <w:t>2</w:t>
      </w:r>
      <w:r w:rsidR="00C84F31">
        <w:rPr>
          <w:rFonts w:ascii="Times New Roman" w:eastAsia="Times New Roman" w:hAnsi="Times New Roman"/>
          <w:sz w:val="24"/>
          <w:szCs w:val="24"/>
          <w:lang w:eastAsia="en-GB"/>
        </w:rPr>
        <w:t>2</w:t>
      </w:r>
    </w:p>
    <w:p w14:paraId="15DAB692"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Submission of paper:      </w:t>
      </w:r>
      <w:r w:rsidRPr="00D11F8C">
        <w:rPr>
          <w:rFonts w:ascii="Times New Roman" w:eastAsia="Times New Roman" w:hAnsi="Times New Roman"/>
          <w:sz w:val="24"/>
          <w:szCs w:val="24"/>
          <w:lang w:eastAsia="en-GB"/>
        </w:rPr>
        <w:tab/>
      </w:r>
      <w:r>
        <w:rPr>
          <w:rFonts w:ascii="Times New Roman" w:eastAsia="Times New Roman" w:hAnsi="Times New Roman"/>
          <w:sz w:val="24"/>
          <w:szCs w:val="24"/>
          <w:lang w:eastAsia="en-GB"/>
        </w:rPr>
        <w:t>30</w:t>
      </w:r>
      <w:r w:rsidRPr="00D11F8C">
        <w:rPr>
          <w:rFonts w:ascii="Times New Roman" w:eastAsia="Times New Roman" w:hAnsi="Times New Roman"/>
          <w:sz w:val="24"/>
          <w:szCs w:val="24"/>
          <w:vertAlign w:val="superscript"/>
          <w:lang w:eastAsia="en-GB"/>
        </w:rPr>
        <w:t>th</w:t>
      </w:r>
      <w:r w:rsidRPr="00D11F8C">
        <w:rPr>
          <w:rFonts w:ascii="Times New Roman" w:eastAsia="Times New Roman" w:hAnsi="Times New Roman"/>
          <w:sz w:val="24"/>
          <w:szCs w:val="24"/>
          <w:lang w:eastAsia="en-GB"/>
        </w:rPr>
        <w:t xml:space="preserve"> December 20</w:t>
      </w:r>
      <w:r>
        <w:rPr>
          <w:rFonts w:ascii="Times New Roman" w:eastAsia="Times New Roman" w:hAnsi="Times New Roman"/>
          <w:sz w:val="24"/>
          <w:szCs w:val="24"/>
          <w:lang w:eastAsia="en-GB"/>
        </w:rPr>
        <w:t>2</w:t>
      </w:r>
      <w:r w:rsidR="00C84F31">
        <w:rPr>
          <w:rFonts w:ascii="Times New Roman" w:eastAsia="Times New Roman" w:hAnsi="Times New Roman"/>
          <w:sz w:val="24"/>
          <w:szCs w:val="24"/>
          <w:lang w:eastAsia="en-GB"/>
        </w:rPr>
        <w:t>2</w:t>
      </w:r>
    </w:p>
    <w:p w14:paraId="029ABAD6"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Author notification: </w:t>
      </w:r>
      <w:r w:rsidRPr="00D11F8C">
        <w:rPr>
          <w:rFonts w:ascii="Times New Roman" w:eastAsia="Times New Roman" w:hAnsi="Times New Roman"/>
          <w:sz w:val="24"/>
          <w:szCs w:val="24"/>
          <w:lang w:eastAsia="en-GB"/>
        </w:rPr>
        <w:tab/>
      </w:r>
      <w:r w:rsidRPr="00D11F8C">
        <w:rPr>
          <w:rFonts w:ascii="Times New Roman" w:eastAsia="Times New Roman" w:hAnsi="Times New Roman"/>
          <w:sz w:val="24"/>
          <w:szCs w:val="24"/>
          <w:lang w:eastAsia="en-GB"/>
        </w:rPr>
        <w:tab/>
      </w:r>
      <w:r>
        <w:rPr>
          <w:rFonts w:ascii="Times New Roman" w:eastAsia="Times New Roman" w:hAnsi="Times New Roman"/>
          <w:sz w:val="24"/>
          <w:szCs w:val="24"/>
          <w:lang w:eastAsia="en-GB"/>
        </w:rPr>
        <w:t>30th</w:t>
      </w:r>
      <w:r w:rsidRPr="00D11F8C">
        <w:rPr>
          <w:rFonts w:ascii="Times New Roman" w:eastAsia="Times New Roman" w:hAnsi="Times New Roman"/>
          <w:sz w:val="24"/>
          <w:szCs w:val="24"/>
          <w:lang w:eastAsia="en-GB"/>
        </w:rPr>
        <w:t xml:space="preserve"> January 20</w:t>
      </w:r>
      <w:r>
        <w:rPr>
          <w:rFonts w:ascii="Times New Roman" w:eastAsia="Times New Roman" w:hAnsi="Times New Roman"/>
          <w:sz w:val="24"/>
          <w:szCs w:val="24"/>
          <w:lang w:eastAsia="en-GB"/>
        </w:rPr>
        <w:t>2</w:t>
      </w:r>
      <w:r w:rsidR="00F32352">
        <w:rPr>
          <w:rFonts w:ascii="Times New Roman" w:eastAsia="Times New Roman" w:hAnsi="Times New Roman"/>
          <w:sz w:val="24"/>
          <w:szCs w:val="24"/>
          <w:lang w:eastAsia="en-GB"/>
        </w:rPr>
        <w:t>3</w:t>
      </w:r>
    </w:p>
    <w:p w14:paraId="04FE5546"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 xml:space="preserve">Early Registration: </w:t>
      </w:r>
      <w:r w:rsidRPr="00D11F8C">
        <w:rPr>
          <w:rFonts w:ascii="Times New Roman" w:eastAsia="Times New Roman" w:hAnsi="Times New Roman"/>
          <w:sz w:val="24"/>
          <w:szCs w:val="24"/>
          <w:lang w:eastAsia="en-GB"/>
        </w:rPr>
        <w:tab/>
      </w:r>
      <w:r w:rsidRPr="00D11F8C">
        <w:rPr>
          <w:rFonts w:ascii="Times New Roman" w:eastAsia="Times New Roman" w:hAnsi="Times New Roman"/>
          <w:sz w:val="24"/>
          <w:szCs w:val="24"/>
          <w:lang w:eastAsia="en-GB"/>
        </w:rPr>
        <w:tab/>
      </w:r>
      <w:r w:rsidR="00F32352">
        <w:rPr>
          <w:rFonts w:ascii="Times New Roman" w:eastAsia="Times New Roman" w:hAnsi="Times New Roman"/>
          <w:sz w:val="24"/>
          <w:szCs w:val="24"/>
          <w:lang w:eastAsia="en-GB"/>
        </w:rPr>
        <w:t>1</w:t>
      </w:r>
      <w:r>
        <w:rPr>
          <w:rFonts w:ascii="Times New Roman" w:eastAsia="Times New Roman" w:hAnsi="Times New Roman"/>
          <w:sz w:val="24"/>
          <w:szCs w:val="24"/>
          <w:lang w:eastAsia="en-GB"/>
        </w:rPr>
        <w:t>0</w:t>
      </w:r>
      <w:r w:rsidRPr="007B07C5">
        <w:rPr>
          <w:rFonts w:ascii="Times New Roman" w:eastAsia="Times New Roman" w:hAnsi="Times New Roman"/>
          <w:sz w:val="24"/>
          <w:szCs w:val="24"/>
          <w:vertAlign w:val="superscript"/>
          <w:lang w:eastAsia="en-GB"/>
        </w:rPr>
        <w:t>th</w:t>
      </w:r>
      <w:r>
        <w:rPr>
          <w:rFonts w:ascii="Times New Roman" w:eastAsia="Times New Roman" w:hAnsi="Times New Roman"/>
          <w:sz w:val="24"/>
          <w:szCs w:val="24"/>
          <w:lang w:eastAsia="en-GB"/>
        </w:rPr>
        <w:t xml:space="preserve"> March 202</w:t>
      </w:r>
      <w:r w:rsidR="00AB63F6">
        <w:rPr>
          <w:rFonts w:ascii="Times New Roman" w:eastAsia="Times New Roman" w:hAnsi="Times New Roman"/>
          <w:sz w:val="24"/>
          <w:szCs w:val="24"/>
          <w:lang w:eastAsia="en-GB"/>
        </w:rPr>
        <w:t>3</w:t>
      </w:r>
    </w:p>
    <w:p w14:paraId="2C1A1462" w14:textId="77777777" w:rsidR="00A36E4D" w:rsidRPr="00D11F8C"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Camera ready:</w:t>
      </w:r>
      <w:r w:rsidRPr="00D11F8C">
        <w:rPr>
          <w:rFonts w:ascii="Times New Roman" w:eastAsia="Times New Roman" w:hAnsi="Times New Roman"/>
          <w:sz w:val="24"/>
          <w:szCs w:val="24"/>
          <w:lang w:eastAsia="en-GB"/>
        </w:rPr>
        <w:tab/>
      </w:r>
      <w:r w:rsidRPr="00D11F8C">
        <w:rPr>
          <w:rFonts w:ascii="Times New Roman" w:eastAsia="Times New Roman" w:hAnsi="Times New Roman"/>
          <w:sz w:val="24"/>
          <w:szCs w:val="24"/>
          <w:lang w:eastAsia="en-GB"/>
        </w:rPr>
        <w:tab/>
      </w:r>
      <w:r w:rsidRPr="00D11F8C">
        <w:rPr>
          <w:rFonts w:ascii="Times New Roman" w:eastAsia="Times New Roman" w:hAnsi="Times New Roman"/>
          <w:sz w:val="24"/>
          <w:szCs w:val="24"/>
          <w:lang w:eastAsia="en-GB"/>
        </w:rPr>
        <w:tab/>
      </w:r>
      <w:r>
        <w:rPr>
          <w:rFonts w:ascii="Times New Roman" w:eastAsia="Times New Roman" w:hAnsi="Times New Roman"/>
          <w:sz w:val="24"/>
          <w:szCs w:val="24"/>
          <w:lang w:eastAsia="en-GB"/>
        </w:rPr>
        <w:t>30</w:t>
      </w:r>
      <w:r w:rsidRPr="00D11F8C">
        <w:rPr>
          <w:rFonts w:ascii="Times New Roman" w:eastAsia="Times New Roman" w:hAnsi="Times New Roman"/>
          <w:sz w:val="24"/>
          <w:szCs w:val="24"/>
          <w:vertAlign w:val="superscript"/>
          <w:lang w:eastAsia="en-GB"/>
        </w:rPr>
        <w:t>th</w:t>
      </w:r>
      <w:r w:rsidRPr="00D11F8C">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 xml:space="preserve">March </w:t>
      </w:r>
      <w:r w:rsidRPr="00D11F8C">
        <w:rPr>
          <w:rFonts w:ascii="Times New Roman" w:eastAsia="Times New Roman" w:hAnsi="Times New Roman"/>
          <w:sz w:val="24"/>
          <w:szCs w:val="24"/>
          <w:lang w:eastAsia="en-GB"/>
        </w:rPr>
        <w:t>2</w:t>
      </w:r>
      <w:r>
        <w:rPr>
          <w:rFonts w:ascii="Times New Roman" w:eastAsia="Times New Roman" w:hAnsi="Times New Roman"/>
          <w:sz w:val="24"/>
          <w:szCs w:val="24"/>
          <w:lang w:eastAsia="en-GB"/>
        </w:rPr>
        <w:t>02</w:t>
      </w:r>
      <w:r w:rsidR="00AB63F6">
        <w:rPr>
          <w:rFonts w:ascii="Times New Roman" w:eastAsia="Times New Roman" w:hAnsi="Times New Roman"/>
          <w:sz w:val="24"/>
          <w:szCs w:val="24"/>
          <w:lang w:eastAsia="en-GB"/>
        </w:rPr>
        <w:t>3</w:t>
      </w:r>
    </w:p>
    <w:p w14:paraId="7F8CB5AD" w14:textId="77777777" w:rsidR="00A36E4D" w:rsidRPr="008A094E" w:rsidRDefault="00A36E4D" w:rsidP="00A36E4D">
      <w:pPr>
        <w:spacing w:after="0" w:line="240" w:lineRule="auto"/>
        <w:rPr>
          <w:rFonts w:ascii="Times New Roman" w:eastAsia="Times New Roman" w:hAnsi="Times New Roman"/>
          <w:sz w:val="24"/>
          <w:szCs w:val="24"/>
          <w:lang w:eastAsia="en-GB"/>
        </w:rPr>
      </w:pPr>
      <w:r w:rsidRPr="00D11F8C">
        <w:rPr>
          <w:rFonts w:ascii="Times New Roman" w:eastAsia="Times New Roman" w:hAnsi="Times New Roman"/>
          <w:sz w:val="24"/>
          <w:szCs w:val="24"/>
          <w:lang w:eastAsia="en-GB"/>
        </w:rPr>
        <w:t>Conference date:</w:t>
      </w:r>
      <w:r w:rsidRPr="00D11F8C">
        <w:rPr>
          <w:rFonts w:ascii="Times New Roman" w:eastAsia="Times New Roman" w:hAnsi="Times New Roman"/>
          <w:sz w:val="24"/>
          <w:szCs w:val="24"/>
          <w:lang w:eastAsia="en-GB"/>
        </w:rPr>
        <w:tab/>
      </w:r>
      <w:r>
        <w:rPr>
          <w:rFonts w:ascii="Times New Roman" w:eastAsia="Times New Roman" w:hAnsi="Times New Roman"/>
          <w:sz w:val="24"/>
          <w:szCs w:val="24"/>
          <w:lang w:eastAsia="en-GB"/>
        </w:rPr>
        <w:t xml:space="preserve">           </w:t>
      </w:r>
      <w:r w:rsidR="00F32352">
        <w:rPr>
          <w:rFonts w:ascii="Times New Roman" w:eastAsia="Times New Roman" w:hAnsi="Times New Roman"/>
          <w:sz w:val="24"/>
          <w:szCs w:val="24"/>
          <w:lang w:eastAsia="en-GB"/>
        </w:rPr>
        <w:t>25</w:t>
      </w:r>
      <w:r w:rsidRPr="00B10DFC">
        <w:rPr>
          <w:rFonts w:ascii="Times New Roman" w:eastAsia="Times New Roman" w:hAnsi="Times New Roman"/>
          <w:sz w:val="24"/>
          <w:szCs w:val="24"/>
          <w:vertAlign w:val="superscript"/>
          <w:lang w:eastAsia="en-GB"/>
        </w:rPr>
        <w:t>th</w:t>
      </w:r>
      <w:r>
        <w:rPr>
          <w:rFonts w:ascii="Times New Roman" w:eastAsia="Times New Roman" w:hAnsi="Times New Roman"/>
          <w:sz w:val="24"/>
          <w:szCs w:val="24"/>
          <w:lang w:eastAsia="en-GB"/>
        </w:rPr>
        <w:t xml:space="preserve"> July</w:t>
      </w:r>
      <w:r w:rsidRPr="00D11F8C">
        <w:rPr>
          <w:rFonts w:ascii="Times New Roman" w:eastAsia="Times New Roman" w:hAnsi="Times New Roman"/>
          <w:sz w:val="24"/>
          <w:szCs w:val="24"/>
          <w:lang w:eastAsia="en-GB"/>
        </w:rPr>
        <w:t xml:space="preserve"> 20</w:t>
      </w:r>
      <w:r>
        <w:rPr>
          <w:rFonts w:ascii="Times New Roman" w:eastAsia="Times New Roman" w:hAnsi="Times New Roman"/>
          <w:sz w:val="24"/>
          <w:szCs w:val="24"/>
          <w:lang w:eastAsia="en-GB"/>
        </w:rPr>
        <w:t>2</w:t>
      </w:r>
      <w:r w:rsidR="002E1503">
        <w:rPr>
          <w:rFonts w:ascii="Times New Roman" w:eastAsia="Times New Roman" w:hAnsi="Times New Roman"/>
          <w:sz w:val="24"/>
          <w:szCs w:val="24"/>
          <w:lang w:eastAsia="en-GB"/>
        </w:rPr>
        <w:t>3</w:t>
      </w:r>
    </w:p>
    <w:p w14:paraId="5422A6BE" w14:textId="77777777" w:rsidR="00A36E4D" w:rsidRPr="00D11F8C" w:rsidRDefault="00A36E4D" w:rsidP="00A36E4D">
      <w:pPr>
        <w:pStyle w:val="NormalWeb"/>
        <w:spacing w:before="0" w:beforeAutospacing="0" w:after="0" w:afterAutospacing="0"/>
      </w:pPr>
    </w:p>
    <w:p w14:paraId="5063B70A" w14:textId="77777777" w:rsidR="00B63BD4" w:rsidRDefault="00B63BD4" w:rsidP="00B63BD4">
      <w:pPr>
        <w:pStyle w:val="NormalWeb"/>
        <w:rPr>
          <w:lang w:val="en-GB"/>
        </w:rPr>
      </w:pPr>
      <w:r>
        <w:rPr>
          <w:rStyle w:val="Strong"/>
          <w:rFonts w:eastAsiaTheme="majorEastAsia"/>
        </w:rPr>
        <w:t>Conference Chair:</w:t>
      </w:r>
    </w:p>
    <w:p w14:paraId="1C71E9AE" w14:textId="77777777" w:rsidR="00B63BD4" w:rsidRDefault="00B63BD4" w:rsidP="00B63BD4">
      <w:pPr>
        <w:pStyle w:val="NormalWeb"/>
      </w:pPr>
      <w:r>
        <w:rPr>
          <w:rStyle w:val="Strong"/>
          <w:rFonts w:eastAsiaTheme="majorEastAsia"/>
        </w:rPr>
        <w:t>Professor Lorna Uden</w:t>
      </w:r>
      <w:r>
        <w:rPr>
          <w:rStyle w:val="dropcap"/>
        </w:rPr>
        <w:t>,</w:t>
      </w:r>
      <w:r>
        <w:t xml:space="preserve"> Staffordshire University, UK </w:t>
      </w:r>
    </w:p>
    <w:p w14:paraId="591E7307" w14:textId="77777777" w:rsidR="00B63BD4" w:rsidRDefault="00C84F31" w:rsidP="00B63BD4">
      <w:pPr>
        <w:pStyle w:val="NormalWeb"/>
      </w:pPr>
      <w:r>
        <w:rPr>
          <w:rStyle w:val="Strong"/>
          <w:rFonts w:eastAsiaTheme="majorEastAsia"/>
        </w:rPr>
        <w:t>Program Chair</w:t>
      </w:r>
      <w:r w:rsidR="00B63BD4">
        <w:rPr>
          <w:rStyle w:val="Strong"/>
          <w:rFonts w:eastAsiaTheme="majorEastAsia"/>
        </w:rPr>
        <w:t>:  </w:t>
      </w:r>
    </w:p>
    <w:p w14:paraId="002FC3F1" w14:textId="77777777" w:rsidR="00B63BD4" w:rsidRDefault="00B63BD4" w:rsidP="00B63BD4">
      <w:pPr>
        <w:pStyle w:val="NormalWeb"/>
      </w:pPr>
      <w:r>
        <w:rPr>
          <w:rStyle w:val="Strong"/>
          <w:rFonts w:eastAsiaTheme="majorEastAsia"/>
        </w:rPr>
        <w:t>Prof. Dario Liberona</w:t>
      </w:r>
      <w:r w:rsidR="00C72D16">
        <w:rPr>
          <w:rStyle w:val="Strong"/>
          <w:rFonts w:eastAsiaTheme="majorEastAsia"/>
        </w:rPr>
        <w:t xml:space="preserve"> </w:t>
      </w:r>
      <w:r w:rsidR="00C72D16">
        <w:rPr>
          <w:rStyle w:val="Emphasis"/>
        </w:rPr>
        <w:t>–</w:t>
      </w:r>
      <w:r w:rsidR="00C72D16">
        <w:t xml:space="preserve"> Universidad Santa Maria, Chile</w:t>
      </w:r>
    </w:p>
    <w:p w14:paraId="437C9359" w14:textId="77777777" w:rsidR="00B63BD4" w:rsidRDefault="00B63BD4" w:rsidP="00B63BD4">
      <w:pPr>
        <w:pStyle w:val="NormalWeb"/>
      </w:pPr>
      <w:r>
        <w:rPr>
          <w:rStyle w:val="Strong"/>
          <w:rFonts w:eastAsiaTheme="majorEastAsia"/>
        </w:rPr>
        <w:t>Program Committee</w:t>
      </w:r>
    </w:p>
    <w:p w14:paraId="1D2D89EA" w14:textId="77777777" w:rsidR="00B63BD4" w:rsidRDefault="00B63BD4" w:rsidP="00B63BD4">
      <w:pPr>
        <w:pStyle w:val="NormalWeb"/>
      </w:pPr>
      <w:r>
        <w:rPr>
          <w:rStyle w:val="Strong"/>
          <w:rFonts w:eastAsiaTheme="majorEastAsia"/>
        </w:rPr>
        <w:lastRenderedPageBreak/>
        <w:t>Dr.  Birgit Feldmann</w:t>
      </w:r>
      <w:r>
        <w:t xml:space="preserve"> – </w:t>
      </w:r>
      <w:proofErr w:type="spellStart"/>
      <w:r>
        <w:t>FernUniversität</w:t>
      </w:r>
      <w:proofErr w:type="spellEnd"/>
      <w:r>
        <w:t xml:space="preserve"> in Hagen, Germany</w:t>
      </w:r>
    </w:p>
    <w:p w14:paraId="771089EE" w14:textId="77777777" w:rsidR="00B63BD4" w:rsidRDefault="00B63BD4" w:rsidP="00B63BD4">
      <w:pPr>
        <w:pStyle w:val="NormalWeb"/>
      </w:pPr>
      <w:r>
        <w:rPr>
          <w:rStyle w:val="Strong"/>
          <w:rFonts w:eastAsiaTheme="majorEastAsia"/>
        </w:rPr>
        <w:t>Prof. Dario Liberona</w:t>
      </w:r>
      <w:r>
        <w:rPr>
          <w:rStyle w:val="Emphasis"/>
        </w:rPr>
        <w:t xml:space="preserve"> –</w:t>
      </w:r>
      <w:r>
        <w:t xml:space="preserve"> Universidad Santa Maria, Chile</w:t>
      </w:r>
    </w:p>
    <w:p w14:paraId="50886AF1" w14:textId="77777777" w:rsidR="00B63BD4" w:rsidRDefault="00B63BD4" w:rsidP="00B63BD4">
      <w:pPr>
        <w:pStyle w:val="NormalWeb"/>
      </w:pPr>
      <w:r>
        <w:rPr>
          <w:rStyle w:val="Strong"/>
          <w:rFonts w:eastAsiaTheme="majorEastAsia"/>
        </w:rPr>
        <w:t>Prof. I Hsien</w:t>
      </w:r>
      <w:r>
        <w:t xml:space="preserve"> </w:t>
      </w:r>
      <w:r>
        <w:rPr>
          <w:rStyle w:val="Strong"/>
          <w:rFonts w:eastAsiaTheme="majorEastAsia"/>
        </w:rPr>
        <w:t>–</w:t>
      </w:r>
      <w:r>
        <w:t xml:space="preserve"> National University of Kaohsiung, Taiwan</w:t>
      </w:r>
    </w:p>
    <w:p w14:paraId="1C7B8694" w14:textId="77777777" w:rsidR="00B63BD4" w:rsidRDefault="00B63BD4" w:rsidP="00B63BD4">
      <w:pPr>
        <w:pStyle w:val="NormalWeb"/>
      </w:pPr>
      <w:r>
        <w:rPr>
          <w:rStyle w:val="Strong"/>
          <w:rFonts w:eastAsiaTheme="majorEastAsia"/>
        </w:rPr>
        <w:t>Prof. Jeremiah Sullins</w:t>
      </w:r>
      <w:r>
        <w:t xml:space="preserve"> </w:t>
      </w:r>
      <w:r>
        <w:rPr>
          <w:rStyle w:val="Strong"/>
          <w:rFonts w:eastAsiaTheme="majorEastAsia"/>
        </w:rPr>
        <w:t>–</w:t>
      </w:r>
      <w:r>
        <w:t xml:space="preserve"> Harding University, USA</w:t>
      </w:r>
    </w:p>
    <w:p w14:paraId="49E6AC3D" w14:textId="77777777" w:rsidR="00B63BD4" w:rsidRDefault="00B63BD4" w:rsidP="00B63BD4">
      <w:pPr>
        <w:pStyle w:val="NormalWeb"/>
      </w:pPr>
      <w:r>
        <w:rPr>
          <w:rStyle w:val="Strong"/>
          <w:rFonts w:eastAsiaTheme="majorEastAsia"/>
        </w:rPr>
        <w:t>Prof. Lorna Uden</w:t>
      </w:r>
      <w:r>
        <w:t xml:space="preserve"> </w:t>
      </w:r>
      <w:r>
        <w:rPr>
          <w:rStyle w:val="Strong"/>
          <w:rFonts w:eastAsiaTheme="majorEastAsia"/>
        </w:rPr>
        <w:t>–</w:t>
      </w:r>
      <w:r>
        <w:t xml:space="preserve"> Staffordshire University, UK</w:t>
      </w:r>
    </w:p>
    <w:p w14:paraId="316A7D26" w14:textId="77777777" w:rsidR="00B63BD4" w:rsidRDefault="00B63BD4" w:rsidP="00B63BD4">
      <w:pPr>
        <w:pStyle w:val="NormalWeb"/>
      </w:pPr>
      <w:r>
        <w:rPr>
          <w:rStyle w:val="Strong"/>
          <w:rFonts w:eastAsiaTheme="majorEastAsia"/>
        </w:rPr>
        <w:t>Prof. Michael Vallance</w:t>
      </w:r>
      <w:r>
        <w:t xml:space="preserve"> </w:t>
      </w:r>
      <w:r>
        <w:rPr>
          <w:rStyle w:val="Strong"/>
          <w:rFonts w:eastAsiaTheme="majorEastAsia"/>
        </w:rPr>
        <w:t>–</w:t>
      </w:r>
      <w:r>
        <w:t xml:space="preserve"> Future University Hakodate, Japan</w:t>
      </w:r>
    </w:p>
    <w:p w14:paraId="5D4FDE3D" w14:textId="77777777" w:rsidR="00B63BD4" w:rsidRDefault="00B63BD4" w:rsidP="00B63BD4">
      <w:pPr>
        <w:pStyle w:val="NormalWeb"/>
      </w:pPr>
      <w:r>
        <w:rPr>
          <w:rStyle w:val="Strong"/>
          <w:rFonts w:eastAsiaTheme="majorEastAsia"/>
        </w:rPr>
        <w:t>Prof. Viktorija Florjančič –</w:t>
      </w:r>
      <w:r>
        <w:t xml:space="preserve"> University of </w:t>
      </w:r>
      <w:proofErr w:type="spellStart"/>
      <w:r>
        <w:t>Primorska</w:t>
      </w:r>
      <w:proofErr w:type="spellEnd"/>
      <w:r>
        <w:t>, Koper, Slovenia</w:t>
      </w:r>
    </w:p>
    <w:p w14:paraId="5C0DB648" w14:textId="77777777" w:rsidR="00B63BD4" w:rsidRDefault="00B63BD4" w:rsidP="00B63BD4">
      <w:pPr>
        <w:pStyle w:val="NormalWeb"/>
      </w:pPr>
      <w:r>
        <w:rPr>
          <w:rStyle w:val="Strong"/>
          <w:rFonts w:eastAsiaTheme="majorEastAsia"/>
        </w:rPr>
        <w:t xml:space="preserve">Prof.  Fotini Paraskeva – </w:t>
      </w:r>
      <w:r>
        <w:t>University of Piraeus, Greece</w:t>
      </w:r>
    </w:p>
    <w:p w14:paraId="1516C61F" w14:textId="77777777" w:rsidR="00B63BD4" w:rsidRDefault="00B63BD4" w:rsidP="00B63BD4">
      <w:pPr>
        <w:pStyle w:val="NormalWeb"/>
      </w:pPr>
      <w:r>
        <w:rPr>
          <w:rStyle w:val="Strong"/>
          <w:rFonts w:eastAsiaTheme="majorEastAsia"/>
        </w:rPr>
        <w:t>Prof. Hui Min Lai –</w:t>
      </w:r>
      <w:r>
        <w:t xml:space="preserve"> National Taichung University of Science and Technology, Taiwan</w:t>
      </w:r>
    </w:p>
    <w:p w14:paraId="25BB3E33" w14:textId="77777777" w:rsidR="00B63BD4" w:rsidRDefault="00B63BD4" w:rsidP="00B63BD4">
      <w:pPr>
        <w:pStyle w:val="NormalWeb"/>
      </w:pPr>
      <w:r>
        <w:rPr>
          <w:rStyle w:val="Strong"/>
          <w:rFonts w:eastAsiaTheme="majorEastAsia"/>
        </w:rPr>
        <w:t>Prof. Fernando Moreira –</w:t>
      </w:r>
      <w:r>
        <w:t xml:space="preserve"> Univ </w:t>
      </w:r>
      <w:proofErr w:type="spellStart"/>
      <w:r>
        <w:t>Portucalense</w:t>
      </w:r>
      <w:proofErr w:type="spellEnd"/>
      <w:r>
        <w:t>, Aveiro, Portugal</w:t>
      </w:r>
    </w:p>
    <w:p w14:paraId="1B4DE114" w14:textId="77777777" w:rsidR="00B63BD4" w:rsidRDefault="00B63BD4" w:rsidP="00B63BD4">
      <w:pPr>
        <w:pStyle w:val="NormalWeb"/>
      </w:pPr>
      <w:r>
        <w:rPr>
          <w:rStyle w:val="Strong"/>
          <w:rFonts w:eastAsiaTheme="majorEastAsia"/>
        </w:rPr>
        <w:t>Prof. Rita Bencivenga</w:t>
      </w:r>
      <w:r>
        <w:t xml:space="preserve"> </w:t>
      </w:r>
      <w:r>
        <w:rPr>
          <w:rStyle w:val="Strong"/>
          <w:rFonts w:eastAsiaTheme="majorEastAsia"/>
        </w:rPr>
        <w:t>–</w:t>
      </w:r>
      <w:r>
        <w:t xml:space="preserve"> </w:t>
      </w:r>
      <w:hyperlink r:id="rId9" w:history="1">
        <w:r w:rsidRPr="00811F68">
          <w:rPr>
            <w:rStyle w:val="Hyperlink"/>
            <w:u w:val="none"/>
          </w:rPr>
          <w:t>Trinity College Dublin</w:t>
        </w:r>
      </w:hyperlink>
      <w:r w:rsidRPr="00811F68">
        <w:t>,</w:t>
      </w:r>
      <w:r>
        <w:t xml:space="preserve"> Ireland.</w:t>
      </w:r>
    </w:p>
    <w:p w14:paraId="15C078BC" w14:textId="77777777" w:rsidR="00C84F31" w:rsidRDefault="00B63BD4" w:rsidP="00B63BD4">
      <w:pPr>
        <w:pStyle w:val="NormalWeb"/>
      </w:pPr>
      <w:r>
        <w:rPr>
          <w:rStyle w:val="Strong"/>
          <w:rFonts w:eastAsiaTheme="majorEastAsia"/>
        </w:rPr>
        <w:t>Prof. António Moreira</w:t>
      </w:r>
      <w:r>
        <w:t xml:space="preserve"> – University of Aveiro, Portugal </w:t>
      </w:r>
    </w:p>
    <w:p w14:paraId="13E48E2E" w14:textId="77777777" w:rsidR="00B63BD4" w:rsidRDefault="00B63BD4" w:rsidP="00B63BD4">
      <w:pPr>
        <w:pStyle w:val="NormalWeb"/>
      </w:pPr>
      <w:r>
        <w:rPr>
          <w:rStyle w:val="Strong"/>
          <w:rFonts w:eastAsiaTheme="majorEastAsia"/>
        </w:rPr>
        <w:t>Prof Eric LAU Kin Wai</w:t>
      </w:r>
      <w:r>
        <w:t>– Metropolitan University, Hong Kong</w:t>
      </w:r>
    </w:p>
    <w:p w14:paraId="422F31EF" w14:textId="77777777" w:rsidR="00811F68" w:rsidRPr="00811F68" w:rsidRDefault="008021BF" w:rsidP="00811F68">
      <w:pPr>
        <w:rPr>
          <w:rFonts w:ascii="Times New Roman" w:eastAsia="Times New Roman" w:hAnsi="Times New Roman"/>
          <w:sz w:val="24"/>
          <w:szCs w:val="24"/>
          <w:lang w:val="en-GB"/>
        </w:rPr>
      </w:pPr>
      <w:r w:rsidRPr="00811F68">
        <w:rPr>
          <w:rFonts w:ascii="Times New Roman" w:hAnsi="Times New Roman"/>
          <w:b/>
          <w:bCs/>
          <w:sz w:val="24"/>
          <w:szCs w:val="24"/>
        </w:rPr>
        <w:t>Professor Gregory Ching</w:t>
      </w:r>
      <w:r w:rsidRPr="00811F68">
        <w:rPr>
          <w:rFonts w:ascii="Times New Roman" w:hAnsi="Times New Roman"/>
          <w:sz w:val="24"/>
          <w:szCs w:val="24"/>
        </w:rPr>
        <w:t xml:space="preserve">, </w:t>
      </w:r>
      <w:r w:rsidR="00811F68" w:rsidRPr="00811F68">
        <w:rPr>
          <w:rFonts w:ascii="Times New Roman" w:eastAsia="Times New Roman" w:hAnsi="Times New Roman"/>
          <w:sz w:val="24"/>
          <w:szCs w:val="24"/>
        </w:rPr>
        <w:t>Fu Jen Catholic University Taiwan, ROC </w:t>
      </w:r>
    </w:p>
    <w:p w14:paraId="279B72A5" w14:textId="77777777" w:rsidR="008021BF" w:rsidRDefault="008021BF" w:rsidP="00B63BD4">
      <w:pPr>
        <w:pStyle w:val="NormalWeb"/>
      </w:pPr>
    </w:p>
    <w:p w14:paraId="1189EF19" w14:textId="77777777" w:rsidR="0055642D" w:rsidRDefault="0055642D"/>
    <w:sectPr w:rsidR="0055642D" w:rsidSect="00092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4486F"/>
    <w:multiLevelType w:val="multilevel"/>
    <w:tmpl w:val="05029D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1F8053D"/>
    <w:multiLevelType w:val="multilevel"/>
    <w:tmpl w:val="3138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A377B"/>
    <w:multiLevelType w:val="multilevel"/>
    <w:tmpl w:val="30EC3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47206DA"/>
    <w:multiLevelType w:val="multilevel"/>
    <w:tmpl w:val="23E2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703A4C"/>
    <w:multiLevelType w:val="multilevel"/>
    <w:tmpl w:val="8D1616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6E7370BF"/>
    <w:multiLevelType w:val="multilevel"/>
    <w:tmpl w:val="5CD6DC52"/>
    <w:lvl w:ilvl="0">
      <w:start w:val="1"/>
      <w:numFmt w:val="bullet"/>
      <w:lvlText w:val=""/>
      <w:lvlJc w:val="left"/>
      <w:pPr>
        <w:tabs>
          <w:tab w:val="num" w:pos="380"/>
        </w:tabs>
        <w:ind w:left="380" w:hanging="360"/>
      </w:pPr>
      <w:rPr>
        <w:rFonts w:ascii="Symbol" w:hAnsi="Symbol" w:hint="default"/>
        <w:sz w:val="20"/>
      </w:rPr>
    </w:lvl>
    <w:lvl w:ilvl="1" w:tentative="1">
      <w:start w:val="1"/>
      <w:numFmt w:val="bullet"/>
      <w:lvlText w:val="o"/>
      <w:lvlJc w:val="left"/>
      <w:pPr>
        <w:tabs>
          <w:tab w:val="num" w:pos="1100"/>
        </w:tabs>
        <w:ind w:left="1100" w:hanging="360"/>
      </w:pPr>
      <w:rPr>
        <w:rFonts w:ascii="Courier New" w:hAnsi="Courier New" w:hint="default"/>
        <w:sz w:val="20"/>
      </w:rPr>
    </w:lvl>
    <w:lvl w:ilvl="2" w:tentative="1">
      <w:start w:val="1"/>
      <w:numFmt w:val="bullet"/>
      <w:lvlText w:val=""/>
      <w:lvlJc w:val="left"/>
      <w:pPr>
        <w:tabs>
          <w:tab w:val="num" w:pos="1820"/>
        </w:tabs>
        <w:ind w:left="1820" w:hanging="360"/>
      </w:pPr>
      <w:rPr>
        <w:rFonts w:ascii="Wingdings" w:hAnsi="Wingdings" w:hint="default"/>
        <w:sz w:val="20"/>
      </w:rPr>
    </w:lvl>
    <w:lvl w:ilvl="3" w:tentative="1">
      <w:start w:val="1"/>
      <w:numFmt w:val="bullet"/>
      <w:lvlText w:val=""/>
      <w:lvlJc w:val="left"/>
      <w:pPr>
        <w:tabs>
          <w:tab w:val="num" w:pos="2540"/>
        </w:tabs>
        <w:ind w:left="2540" w:hanging="360"/>
      </w:pPr>
      <w:rPr>
        <w:rFonts w:ascii="Wingdings" w:hAnsi="Wingdings" w:hint="default"/>
        <w:sz w:val="20"/>
      </w:rPr>
    </w:lvl>
    <w:lvl w:ilvl="4" w:tentative="1">
      <w:start w:val="1"/>
      <w:numFmt w:val="bullet"/>
      <w:lvlText w:val=""/>
      <w:lvlJc w:val="left"/>
      <w:pPr>
        <w:tabs>
          <w:tab w:val="num" w:pos="3260"/>
        </w:tabs>
        <w:ind w:left="3260" w:hanging="360"/>
      </w:pPr>
      <w:rPr>
        <w:rFonts w:ascii="Wingdings" w:hAnsi="Wingdings" w:hint="default"/>
        <w:sz w:val="20"/>
      </w:rPr>
    </w:lvl>
    <w:lvl w:ilvl="5" w:tentative="1">
      <w:start w:val="1"/>
      <w:numFmt w:val="bullet"/>
      <w:lvlText w:val=""/>
      <w:lvlJc w:val="left"/>
      <w:pPr>
        <w:tabs>
          <w:tab w:val="num" w:pos="3980"/>
        </w:tabs>
        <w:ind w:left="3980" w:hanging="360"/>
      </w:pPr>
      <w:rPr>
        <w:rFonts w:ascii="Wingdings" w:hAnsi="Wingdings" w:hint="default"/>
        <w:sz w:val="20"/>
      </w:rPr>
    </w:lvl>
    <w:lvl w:ilvl="6" w:tentative="1">
      <w:start w:val="1"/>
      <w:numFmt w:val="bullet"/>
      <w:lvlText w:val=""/>
      <w:lvlJc w:val="left"/>
      <w:pPr>
        <w:tabs>
          <w:tab w:val="num" w:pos="4700"/>
        </w:tabs>
        <w:ind w:left="4700" w:hanging="360"/>
      </w:pPr>
      <w:rPr>
        <w:rFonts w:ascii="Wingdings" w:hAnsi="Wingdings" w:hint="default"/>
        <w:sz w:val="20"/>
      </w:rPr>
    </w:lvl>
    <w:lvl w:ilvl="7" w:tentative="1">
      <w:start w:val="1"/>
      <w:numFmt w:val="bullet"/>
      <w:lvlText w:val=""/>
      <w:lvlJc w:val="left"/>
      <w:pPr>
        <w:tabs>
          <w:tab w:val="num" w:pos="5420"/>
        </w:tabs>
        <w:ind w:left="5420" w:hanging="360"/>
      </w:pPr>
      <w:rPr>
        <w:rFonts w:ascii="Wingdings" w:hAnsi="Wingdings" w:hint="default"/>
        <w:sz w:val="20"/>
      </w:rPr>
    </w:lvl>
    <w:lvl w:ilvl="8" w:tentative="1">
      <w:start w:val="1"/>
      <w:numFmt w:val="bullet"/>
      <w:lvlText w:val=""/>
      <w:lvlJc w:val="left"/>
      <w:pPr>
        <w:tabs>
          <w:tab w:val="num" w:pos="6140"/>
        </w:tabs>
        <w:ind w:left="6140" w:hanging="360"/>
      </w:pPr>
      <w:rPr>
        <w:rFonts w:ascii="Wingdings" w:hAnsi="Wingdings" w:hint="default"/>
        <w:sz w:val="20"/>
      </w:rPr>
    </w:lvl>
  </w:abstractNum>
  <w:abstractNum w:abstractNumId="6" w15:restartNumberingAfterBreak="0">
    <w:nsid w:val="77170F33"/>
    <w:multiLevelType w:val="multilevel"/>
    <w:tmpl w:val="A626A4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B037B41"/>
    <w:multiLevelType w:val="multilevel"/>
    <w:tmpl w:val="6CD8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4"/>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5642D"/>
    <w:rsid w:val="00016319"/>
    <w:rsid w:val="00092F19"/>
    <w:rsid w:val="000B1B3C"/>
    <w:rsid w:val="000D2B97"/>
    <w:rsid w:val="000E2A98"/>
    <w:rsid w:val="001D0D43"/>
    <w:rsid w:val="001D43E8"/>
    <w:rsid w:val="001F6EFD"/>
    <w:rsid w:val="002E1503"/>
    <w:rsid w:val="002E3CF9"/>
    <w:rsid w:val="002F2967"/>
    <w:rsid w:val="003A1963"/>
    <w:rsid w:val="00400E38"/>
    <w:rsid w:val="00451252"/>
    <w:rsid w:val="005325FF"/>
    <w:rsid w:val="0055642D"/>
    <w:rsid w:val="0061039B"/>
    <w:rsid w:val="00684C27"/>
    <w:rsid w:val="006C2EEE"/>
    <w:rsid w:val="007011D0"/>
    <w:rsid w:val="00741FEF"/>
    <w:rsid w:val="008021BF"/>
    <w:rsid w:val="00811F68"/>
    <w:rsid w:val="0081204B"/>
    <w:rsid w:val="00835336"/>
    <w:rsid w:val="008F79B8"/>
    <w:rsid w:val="00903488"/>
    <w:rsid w:val="00956723"/>
    <w:rsid w:val="00990A62"/>
    <w:rsid w:val="009A1A29"/>
    <w:rsid w:val="009A3DE6"/>
    <w:rsid w:val="009B50BF"/>
    <w:rsid w:val="00A24F40"/>
    <w:rsid w:val="00A31E7A"/>
    <w:rsid w:val="00A36E4D"/>
    <w:rsid w:val="00AB63F6"/>
    <w:rsid w:val="00AC0DB6"/>
    <w:rsid w:val="00B573A1"/>
    <w:rsid w:val="00B61894"/>
    <w:rsid w:val="00B63BD4"/>
    <w:rsid w:val="00B67EE4"/>
    <w:rsid w:val="00BA7A75"/>
    <w:rsid w:val="00BD16D2"/>
    <w:rsid w:val="00C07715"/>
    <w:rsid w:val="00C37F8F"/>
    <w:rsid w:val="00C72D16"/>
    <w:rsid w:val="00C84F31"/>
    <w:rsid w:val="00D1654C"/>
    <w:rsid w:val="00D2400B"/>
    <w:rsid w:val="00D43F49"/>
    <w:rsid w:val="00D51642"/>
    <w:rsid w:val="00DC6A27"/>
    <w:rsid w:val="00DE0A00"/>
    <w:rsid w:val="00E2258B"/>
    <w:rsid w:val="00E544FE"/>
    <w:rsid w:val="00EE1579"/>
    <w:rsid w:val="00F32352"/>
    <w:rsid w:val="00F81FD4"/>
    <w:rsid w:val="00FE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86456"/>
  <w15:docId w15:val="{714302D2-59F3-4643-B453-1E27C524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42D"/>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55642D"/>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rsid w:val="0055642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5642D"/>
    <w:pPr>
      <w:keepNext/>
      <w:keepLines/>
      <w:spacing w:before="200" w:after="0" w:line="240" w:lineRule="auto"/>
      <w:outlineLvl w:val="2"/>
    </w:pPr>
    <w:rPr>
      <w:rFonts w:asciiTheme="majorHAnsi" w:eastAsiaTheme="majorEastAsia" w:hAnsiTheme="majorHAnsi" w:cstheme="majorBidi"/>
      <w:b/>
      <w:bCs/>
      <w:color w:val="4472C4"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42D"/>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rsid w:val="0055642D"/>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55642D"/>
    <w:rPr>
      <w:rFonts w:asciiTheme="majorHAnsi" w:eastAsiaTheme="majorEastAsia" w:hAnsiTheme="majorHAnsi" w:cstheme="majorBidi"/>
      <w:b/>
      <w:bCs/>
      <w:color w:val="4472C4" w:themeColor="accent1"/>
    </w:rPr>
  </w:style>
  <w:style w:type="paragraph" w:styleId="NormalWeb">
    <w:name w:val="Normal (Web)"/>
    <w:basedOn w:val="Normal"/>
    <w:uiPriority w:val="99"/>
    <w:unhideWhenUsed/>
    <w:rsid w:val="0055642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55642D"/>
    <w:rPr>
      <w:b/>
      <w:bCs/>
    </w:rPr>
  </w:style>
  <w:style w:type="character" w:styleId="Hyperlink">
    <w:name w:val="Hyperlink"/>
    <w:basedOn w:val="DefaultParagraphFont"/>
    <w:uiPriority w:val="99"/>
    <w:unhideWhenUsed/>
    <w:rsid w:val="008F79B8"/>
    <w:rPr>
      <w:color w:val="0563C1" w:themeColor="hyperlink"/>
      <w:u w:val="single"/>
    </w:rPr>
  </w:style>
  <w:style w:type="character" w:customStyle="1" w:styleId="UnresolvedMention1">
    <w:name w:val="Unresolved Mention1"/>
    <w:basedOn w:val="DefaultParagraphFont"/>
    <w:uiPriority w:val="99"/>
    <w:semiHidden/>
    <w:unhideWhenUsed/>
    <w:rsid w:val="008F79B8"/>
    <w:rPr>
      <w:color w:val="605E5C"/>
      <w:shd w:val="clear" w:color="auto" w:fill="E1DFDD"/>
    </w:rPr>
  </w:style>
  <w:style w:type="character" w:customStyle="1" w:styleId="dropcap">
    <w:name w:val="dropcap"/>
    <w:basedOn w:val="DefaultParagraphFont"/>
    <w:rsid w:val="00B63BD4"/>
  </w:style>
  <w:style w:type="character" w:styleId="Emphasis">
    <w:name w:val="Emphasis"/>
    <w:basedOn w:val="DefaultParagraphFont"/>
    <w:uiPriority w:val="20"/>
    <w:qFormat/>
    <w:rsid w:val="00B63B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488263">
      <w:bodyDiv w:val="1"/>
      <w:marLeft w:val="0"/>
      <w:marRight w:val="0"/>
      <w:marTop w:val="0"/>
      <w:marBottom w:val="0"/>
      <w:divBdr>
        <w:top w:val="none" w:sz="0" w:space="0" w:color="auto"/>
        <w:left w:val="none" w:sz="0" w:space="0" w:color="auto"/>
        <w:bottom w:val="none" w:sz="0" w:space="0" w:color="auto"/>
        <w:right w:val="none" w:sz="0" w:space="0" w:color="auto"/>
      </w:divBdr>
    </w:div>
    <w:div w:id="724523379">
      <w:bodyDiv w:val="1"/>
      <w:marLeft w:val="0"/>
      <w:marRight w:val="0"/>
      <w:marTop w:val="0"/>
      <w:marBottom w:val="0"/>
      <w:divBdr>
        <w:top w:val="none" w:sz="0" w:space="0" w:color="auto"/>
        <w:left w:val="none" w:sz="0" w:space="0" w:color="auto"/>
        <w:bottom w:val="none" w:sz="0" w:space="0" w:color="auto"/>
        <w:right w:val="none" w:sz="0" w:space="0" w:color="auto"/>
      </w:divBdr>
      <w:divsChild>
        <w:div w:id="36273255">
          <w:marLeft w:val="0"/>
          <w:marRight w:val="0"/>
          <w:marTop w:val="0"/>
          <w:marBottom w:val="0"/>
          <w:divBdr>
            <w:top w:val="none" w:sz="0" w:space="0" w:color="auto"/>
            <w:left w:val="none" w:sz="0" w:space="0" w:color="auto"/>
            <w:bottom w:val="none" w:sz="0" w:space="0" w:color="auto"/>
            <w:right w:val="none" w:sz="0" w:space="0" w:color="auto"/>
          </w:divBdr>
          <w:divsChild>
            <w:div w:id="156043135">
              <w:marLeft w:val="0"/>
              <w:marRight w:val="0"/>
              <w:marTop w:val="0"/>
              <w:marBottom w:val="0"/>
              <w:divBdr>
                <w:top w:val="none" w:sz="0" w:space="0" w:color="auto"/>
                <w:left w:val="none" w:sz="0" w:space="0" w:color="auto"/>
                <w:bottom w:val="none" w:sz="0" w:space="0" w:color="auto"/>
                <w:right w:val="none" w:sz="0" w:space="0" w:color="auto"/>
              </w:divBdr>
              <w:divsChild>
                <w:div w:id="942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69746">
      <w:bodyDiv w:val="1"/>
      <w:marLeft w:val="0"/>
      <w:marRight w:val="0"/>
      <w:marTop w:val="0"/>
      <w:marBottom w:val="0"/>
      <w:divBdr>
        <w:top w:val="none" w:sz="0" w:space="0" w:color="auto"/>
        <w:left w:val="none" w:sz="0" w:space="0" w:color="auto"/>
        <w:bottom w:val="none" w:sz="0" w:space="0" w:color="auto"/>
        <w:right w:val="none" w:sz="0" w:space="0" w:color="auto"/>
      </w:divBdr>
    </w:div>
    <w:div w:id="1068696792">
      <w:bodyDiv w:val="1"/>
      <w:marLeft w:val="0"/>
      <w:marRight w:val="0"/>
      <w:marTop w:val="0"/>
      <w:marBottom w:val="0"/>
      <w:divBdr>
        <w:top w:val="none" w:sz="0" w:space="0" w:color="auto"/>
        <w:left w:val="none" w:sz="0" w:space="0" w:color="auto"/>
        <w:bottom w:val="none" w:sz="0" w:space="0" w:color="auto"/>
        <w:right w:val="none" w:sz="0" w:space="0" w:color="auto"/>
      </w:divBdr>
    </w:div>
    <w:div w:id="1187520531">
      <w:bodyDiv w:val="1"/>
      <w:marLeft w:val="0"/>
      <w:marRight w:val="0"/>
      <w:marTop w:val="0"/>
      <w:marBottom w:val="0"/>
      <w:divBdr>
        <w:top w:val="none" w:sz="0" w:space="0" w:color="auto"/>
        <w:left w:val="none" w:sz="0" w:space="0" w:color="auto"/>
        <w:bottom w:val="none" w:sz="0" w:space="0" w:color="auto"/>
        <w:right w:val="none" w:sz="0" w:space="0" w:color="auto"/>
      </w:divBdr>
      <w:divsChild>
        <w:div w:id="2036079439">
          <w:marLeft w:val="0"/>
          <w:marRight w:val="0"/>
          <w:marTop w:val="0"/>
          <w:marBottom w:val="0"/>
          <w:divBdr>
            <w:top w:val="none" w:sz="0" w:space="0" w:color="auto"/>
            <w:left w:val="none" w:sz="0" w:space="0" w:color="auto"/>
            <w:bottom w:val="none" w:sz="0" w:space="0" w:color="auto"/>
            <w:right w:val="none" w:sz="0" w:space="0" w:color="auto"/>
          </w:divBdr>
          <w:divsChild>
            <w:div w:id="213289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94215">
      <w:bodyDiv w:val="1"/>
      <w:marLeft w:val="0"/>
      <w:marRight w:val="0"/>
      <w:marTop w:val="0"/>
      <w:marBottom w:val="0"/>
      <w:divBdr>
        <w:top w:val="none" w:sz="0" w:space="0" w:color="auto"/>
        <w:left w:val="none" w:sz="0" w:space="0" w:color="auto"/>
        <w:bottom w:val="none" w:sz="0" w:space="0" w:color="auto"/>
        <w:right w:val="none" w:sz="0" w:space="0" w:color="auto"/>
      </w:divBdr>
    </w:div>
    <w:div w:id="1483156621">
      <w:bodyDiv w:val="1"/>
      <w:marLeft w:val="0"/>
      <w:marRight w:val="0"/>
      <w:marTop w:val="0"/>
      <w:marBottom w:val="0"/>
      <w:divBdr>
        <w:top w:val="none" w:sz="0" w:space="0" w:color="auto"/>
        <w:left w:val="none" w:sz="0" w:space="0" w:color="auto"/>
        <w:bottom w:val="none" w:sz="0" w:space="0" w:color="auto"/>
        <w:right w:val="none" w:sz="0" w:space="0" w:color="auto"/>
      </w:divBdr>
    </w:div>
    <w:div w:id="163374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ec2022.com/wp-content/uploads/2022/04/20_Source.docx" TargetMode="External"/><Relationship Id="rId3" Type="http://schemas.openxmlformats.org/officeDocument/2006/relationships/styles" Target="styles.xml"/><Relationship Id="rId7" Type="http://schemas.openxmlformats.org/officeDocument/2006/relationships/hyperlink" Target="https://ltec2022.com/wp-content/uploads/2022/04/LTEC_Copyrigh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tec2023.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holar.google.be/citations?view_op=view_org&amp;hl=en&amp;org=36252765169334845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F6FCF6-1DF4-4E61-8F0C-1DE8BB894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 uden</dc:creator>
  <cp:lastModifiedBy>lorna uden</cp:lastModifiedBy>
  <cp:revision>2</cp:revision>
  <dcterms:created xsi:type="dcterms:W3CDTF">2022-10-17T13:49:00Z</dcterms:created>
  <dcterms:modified xsi:type="dcterms:W3CDTF">2022-10-17T13:49:00Z</dcterms:modified>
</cp:coreProperties>
</file>